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B" w:rsidRPr="007030BB" w:rsidRDefault="007030BB" w:rsidP="007030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R"/>
        </w:rPr>
      </w:pPr>
      <w:bookmarkStart w:id="0" w:name="_GoBack"/>
      <w:bookmarkEnd w:id="0"/>
      <w:r w:rsidRPr="007030BB">
        <w:rPr>
          <w:rFonts w:ascii="Times New Roman" w:eastAsia="Times New Roman" w:hAnsi="Times New Roman" w:cs="Times New Roman"/>
          <w:b/>
          <w:bCs/>
          <w:sz w:val="36"/>
          <w:szCs w:val="36"/>
          <w:lang w:eastAsia="es-CR"/>
        </w:rPr>
        <w:t>Reglamento de Pago Anualidades Adeudadas en Administración Pública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Con fundamento en el artículo 140, incisos 3) y 8) de la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Constitución Política.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1º.- Que por ley Nº 6835 de 22 de diciembre de 1982, se adicionó 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inciso d) al artículo 12 de la ley Nº 2166 de 9 de octubre de 1957.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2º.- Que en dicha disposición se estableció en lo que interesa, que "A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los servidores del sector público, en propiedad e internos, se les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reconocerá, para efectos de los aumentos anuales a que se refiere 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5º anterior, el tiempo de servicios prestados en otras entidades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del sector público. Esta disposición no tiene carácter retroactivo".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3º.- Que se hace necesario reglamentar la aplicación práctica de la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mencionada norma.</w:t>
      </w:r>
    </w:p>
    <w:p w:rsidR="00DF43DF" w:rsidRDefault="00DF43DF" w:rsidP="007030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</w:p>
    <w:p w:rsidR="007030BB" w:rsidRPr="007030BB" w:rsidRDefault="007030BB" w:rsidP="007030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Por tanto,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b/>
          <w:color w:val="000000"/>
          <w:sz w:val="20"/>
          <w:szCs w:val="20"/>
          <w:lang w:eastAsia="es-CR"/>
        </w:rPr>
        <w:t>DECRETAN:</w:t>
      </w:r>
    </w:p>
    <w:p w:rsid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El siguiente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b/>
          <w:color w:val="000000"/>
          <w:sz w:val="20"/>
          <w:szCs w:val="20"/>
          <w:lang w:eastAsia="es-CR"/>
        </w:rPr>
        <w:t>REGLAMENTO PARA EL PROCEDIMIENTO DEL PAGO</w:t>
      </w:r>
      <w:r w:rsidRPr="00DF43DF">
        <w:rPr>
          <w:rFonts w:ascii="Verdana" w:eastAsia="Times New Roman" w:hAnsi="Verdana" w:cs="Times New Roman"/>
          <w:b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b/>
          <w:color w:val="000000"/>
          <w:sz w:val="20"/>
          <w:szCs w:val="20"/>
          <w:lang w:eastAsia="es-CR"/>
        </w:rPr>
        <w:t>DE ANUALIDADES ADEUDADAS (Ley Nº 6835)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1º.- El pago de las anualidades adeudadas por aplicación del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inciso d) del artículo 12 de la ley Nº 6835 de 22 de diciembre de 1982,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se hará de la siguiente forma: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1º.- El cincuenta por ciento de las anualidades adeudadas a cada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servidor público se incluirá en el pago correspondiente a la primera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quincena del mes de enero de mil novecientos ochenta y nueve. En los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casos en que se adeuden hasta tres anualidades, las fracciones se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ajustarán a la unidad superior siguiente y a la unidad inferior siguiente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cuando superen dicho número. Asimismo se cancelará la mita de la deuda 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aquellos que corresponda respecto a mil novecientos ochenta y ocho, de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acuerdo con lo que se establece en el artículo 5º de este Reglamento.</w:t>
      </w:r>
    </w:p>
    <w:p w:rsid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2º.- El otro cincuenta por ciento de las anualidades adeudadas más la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otra mitad de la deuda de mil novecientos ochenta y ocho se cancelarán</w:t>
      </w:r>
      <w:r w:rsidR="00FD2B7D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con el pago de la primera quincena de agosto de mil novecientos ochenta y</w:t>
      </w:r>
      <w:r w:rsidR="00FD2B7D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nueve. En esa misma oportunidad se cancelará la deuda correspondiente al</w:t>
      </w:r>
      <w:r w:rsidR="00FD2B7D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primer semestre de mil novecientos ochenta y nueve.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3º.- El cálculo de las anualidades se hará siempre sobre los salarios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bases </w:t>
      </w:r>
      <w:proofErr w:type="gramStart"/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actualizados</w:t>
      </w:r>
      <w:proofErr w:type="gramEnd"/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lastRenderedPageBreak/>
        <w:t>Artículo 2º.- El pago a que se refiere el numeral anterior se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regulará, además, por los siguientes requisitos:</w:t>
      </w:r>
    </w:p>
    <w:p w:rsidR="007030BB" w:rsidRPr="007030BB" w:rsidRDefault="007030BB" w:rsidP="002A7CB5">
      <w:pPr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1º.- La entidad del sector público para la cual labora el servidor al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formular su petición, debe haber adoptado la escala de la Ley de Salarios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de la Administración Pública.</w:t>
      </w:r>
    </w:p>
    <w:p w:rsidR="007030BB" w:rsidRPr="007030BB" w:rsidRDefault="007030BB" w:rsidP="002A7CB5">
      <w:pPr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2º.- El pago de las anualidades a que se refiere este Reglamento no es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compatible con otros sistemas de pago del tiempo servido en instituciones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del sector público.</w:t>
      </w:r>
    </w:p>
    <w:p w:rsidR="007030BB" w:rsidRPr="007030BB" w:rsidRDefault="007030BB" w:rsidP="005641C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3º.- El pago de las anualidades se hará con base en años completos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servidos.</w:t>
      </w:r>
    </w:p>
    <w:p w:rsidR="007030BB" w:rsidRPr="007030BB" w:rsidRDefault="007030BB" w:rsidP="005641C6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4º.- No se reconocerán anualidades:</w:t>
      </w:r>
    </w:p>
    <w:p w:rsidR="007030BB" w:rsidRPr="007030BB" w:rsidRDefault="007030BB" w:rsidP="005641C6">
      <w:pPr>
        <w:spacing w:before="100" w:beforeAutospacing="1" w:after="100" w:afterAutospacing="1" w:line="240" w:lineRule="auto"/>
        <w:ind w:left="14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a) Cuando la relación entre el servidor y la Administración no haya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sido de naturaleza laboral.</w:t>
      </w:r>
    </w:p>
    <w:p w:rsidR="007030BB" w:rsidRPr="007030BB" w:rsidRDefault="007030BB" w:rsidP="001C0BF4">
      <w:pPr>
        <w:spacing w:before="100" w:beforeAutospacing="1" w:after="100" w:afterAutospacing="1" w:line="240" w:lineRule="auto"/>
        <w:ind w:left="141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b) </w:t>
      </w:r>
      <w:r w:rsidRPr="007030B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es-CR"/>
        </w:rPr>
        <w:t>ANULADO por Resolución de la Sala Constitucional No. 5916-2001 de las 15:28 horas del 3 de julio de 2001.</w:t>
      </w:r>
    </w:p>
    <w:p w:rsidR="007030BB" w:rsidRPr="007030BB" w:rsidRDefault="007030BB" w:rsidP="004E5BFE">
      <w:pPr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c) DEROGADO</w:t>
      </w:r>
      <w:r w:rsidR="004E5BFE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(Derogado por el artículo 1º del Decreto Ejecutivo Nº 22781 de 26 de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octubre de 1993).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</w:p>
    <w:p w:rsidR="007030BB" w:rsidRPr="007030BB" w:rsidRDefault="007030BB" w:rsidP="004E5BFE">
      <w:pPr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5º.- No se reconocerán aquellas anualidades que excedan los límites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señalados en el artículo 5º de la Ley de Salarios de la Administración</w:t>
      </w:r>
      <w:r w:rsidR="004E5BFE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Pública, ni las que se hubieren negado al servidor por haber obtenido en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el período, una calificación de servicios inferior al Bueno.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3º.- Para el estudio y resolución de los casos a que se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refiere este Reglamento cada interesado debe solicitarlo por escrito ante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la unidad de personal en la institución en la que presta sus servicios.</w:t>
      </w:r>
      <w:r w:rsidR="00995033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La solicitud señalará las anualidades que estime adeudadas y una relación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breve de los hechos en que basa su petición. Deberá ir acompañada de las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constancias que comprueben sus afirmaciones y el cumplimiento de los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requisitos fijados en ese Reglamento. Tales constancias deberán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sustituirse por las correspondientes certificaciones en la oportunidad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que se dirá en el artículo siguiente.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4º.- En los casos de instituciones contempladas por el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Régimen de Servicio Civil la unidad de personal a que se refiere el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anterior, previa comprobación de que la solicitud está completa,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remitirá el legajo a la respectiva Oficina de la Dirección General de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Servicio Civil para que ésta resuelva lo pertinente. No obstante, </w:t>
      </w:r>
      <w:proofErr w:type="gramStart"/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la</w:t>
      </w:r>
      <w:proofErr w:type="gramEnd"/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solicitudes que se presenten en las unidades de personal de las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instituciones contempladas por el Régimen de Servicio Civil, antes del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quince de agosto de mil novecientos ochenta y ocho, serán tramitadas por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un sistema más expedito que el ordinario. En este caso las constancias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deberán sustituirse por las certificaciones como se dijo, antes del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treinta de octubre de mil novecientos ochenta y ocho y en los demás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casos, antes de que el Servicio Civil dicte la resolución que le compete.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En los casos de instituciones no cubiertas por dicho Régimen, el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acuerdo correspondiente deberá emitirlo la unidad de personal una vez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hecha la sustitución de constancias a que se refiere el artículo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anterior.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lastRenderedPageBreak/>
        <w:t>Artículo 5º.- Las anualidades que se reconozcan con base en este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reglamento, tendrán vigencia a partir de los tres meses anteriores a la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presentación de la solicitud correspondiente, con excepción de las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presentadas antes del primero de enero de mil novecientos ochenta y ocho</w:t>
      </w:r>
      <w:r w:rsidR="00E1162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que se reconocerán a partir del primero de enero citado.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6º.- Los casos en trámite de reclamo ante los Tribunales</w:t>
      </w:r>
      <w:r w:rsidR="00BA7E77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Comunes o ante el Tribunal de Servicio Civil podrán acogerse a lo</w:t>
      </w:r>
      <w:r w:rsidR="00BA7E77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establecido en este Reglamento previo desistimiento de la acción o</w:t>
      </w:r>
      <w:r w:rsidR="00BA7E77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reclamo ahí presentado.</w:t>
      </w:r>
    </w:p>
    <w:p w:rsidR="007030BB" w:rsidRPr="007030BB" w:rsidRDefault="007030BB" w:rsidP="007030B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</w:pP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Artículo 7º.- Las entidades del sector público descentralizado podrán</w:t>
      </w:r>
      <w:r w:rsidR="00BA7E77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disponer los pagos a que se refiere este Reglamento en plazos menores</w:t>
      </w:r>
      <w:r w:rsidR="00BA7E77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siempre y cuando así lo autorice la Autoridad Presupuestaria por contar</w:t>
      </w:r>
      <w:r w:rsidR="00BA7E77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 xml:space="preserve"> </w:t>
      </w:r>
      <w:r w:rsidRPr="007030BB">
        <w:rPr>
          <w:rFonts w:ascii="Verdana" w:eastAsia="Times New Roman" w:hAnsi="Verdana" w:cs="Times New Roman"/>
          <w:color w:val="000000"/>
          <w:sz w:val="20"/>
          <w:szCs w:val="20"/>
          <w:lang w:eastAsia="es-CR"/>
        </w:rPr>
        <w:t>aquéllas con recursos sanos dentro de los límites de gasto autorizado.</w:t>
      </w:r>
    </w:p>
    <w:p w:rsidR="00E17B6E" w:rsidRDefault="00E17B6E"/>
    <w:sectPr w:rsidR="00E17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B"/>
    <w:rsid w:val="00036CAF"/>
    <w:rsid w:val="001C0BF4"/>
    <w:rsid w:val="00264E19"/>
    <w:rsid w:val="002A7CB5"/>
    <w:rsid w:val="004E5BFE"/>
    <w:rsid w:val="00520528"/>
    <w:rsid w:val="005641C6"/>
    <w:rsid w:val="007030BB"/>
    <w:rsid w:val="00995033"/>
    <w:rsid w:val="009B2873"/>
    <w:rsid w:val="00A4600D"/>
    <w:rsid w:val="00A46473"/>
    <w:rsid w:val="00AD513B"/>
    <w:rsid w:val="00AF147C"/>
    <w:rsid w:val="00BA7E77"/>
    <w:rsid w:val="00DF43DF"/>
    <w:rsid w:val="00E1162B"/>
    <w:rsid w:val="00E17B6E"/>
    <w:rsid w:val="00E25445"/>
    <w:rsid w:val="00EA4E48"/>
    <w:rsid w:val="00F82390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0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30BB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styleId="Textoennegrita">
    <w:name w:val="Strong"/>
    <w:basedOn w:val="Fuentedeprrafopredeter"/>
    <w:uiPriority w:val="22"/>
    <w:qFormat/>
    <w:rsid w:val="007030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03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0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30BB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styleId="Textoennegrita">
    <w:name w:val="Strong"/>
    <w:basedOn w:val="Fuentedeprrafopredeter"/>
    <w:uiPriority w:val="22"/>
    <w:qFormat/>
    <w:rsid w:val="007030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0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externo</dc:title>
  <dc:subject>SISTEMA DE GESTION MAG</dc:subject>
  <dc:creator>CICAP</dc:creator>
  <cp:lastModifiedBy>Runia Jimenez</cp:lastModifiedBy>
  <cp:revision>2</cp:revision>
  <dcterms:created xsi:type="dcterms:W3CDTF">2011-11-01T14:32:00Z</dcterms:created>
  <dcterms:modified xsi:type="dcterms:W3CDTF">2011-11-01T14:32:00Z</dcterms:modified>
</cp:coreProperties>
</file>