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69E37" w14:textId="77777777" w:rsidR="00E06A26" w:rsidRPr="00C37E68" w:rsidRDefault="003A2BA7">
      <w:pPr>
        <w:pStyle w:val="Textoindependiente"/>
        <w:rPr>
          <w:rFonts w:ascii="Times New Roman"/>
          <w:sz w:val="20"/>
        </w:rPr>
      </w:pPr>
      <w:r w:rsidRPr="00C37E68">
        <w:rPr>
          <w:noProof/>
          <w:lang w:val="es-CR" w:eastAsia="es-CR" w:bidi="ar-SA"/>
        </w:rPr>
        <w:drawing>
          <wp:anchor distT="0" distB="0" distL="0" distR="0" simplePos="0" relativeHeight="268417031" behindDoc="1" locked="0" layoutInCell="1" allowOverlap="1" wp14:anchorId="5F11AC22" wp14:editId="066883FF">
            <wp:simplePos x="0" y="0"/>
            <wp:positionH relativeFrom="page">
              <wp:align>right</wp:align>
            </wp:positionH>
            <wp:positionV relativeFrom="page">
              <wp:align>bottom</wp:align>
            </wp:positionV>
            <wp:extent cx="7771765" cy="9730596"/>
            <wp:effectExtent l="0" t="0" r="635"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1765" cy="9730596"/>
                    </a:xfrm>
                    <a:prstGeom prst="rect">
                      <a:avLst/>
                    </a:prstGeom>
                  </pic:spPr>
                </pic:pic>
              </a:graphicData>
            </a:graphic>
            <wp14:sizeRelH relativeFrom="margin">
              <wp14:pctWidth>0</wp14:pctWidth>
            </wp14:sizeRelH>
            <wp14:sizeRelV relativeFrom="margin">
              <wp14:pctHeight>0</wp14:pctHeight>
            </wp14:sizeRelV>
          </wp:anchor>
        </w:drawing>
      </w:r>
      <w:r w:rsidR="00934870" w:rsidRPr="00C37E68">
        <w:rPr>
          <w:rFonts w:ascii="Times New Roman"/>
          <w:sz w:val="20"/>
        </w:rPr>
        <w:t xml:space="preserve"> </w:t>
      </w:r>
    </w:p>
    <w:p w14:paraId="4CB086E3" w14:textId="77777777" w:rsidR="00E06A26" w:rsidRPr="00C37E68" w:rsidRDefault="00E06A26">
      <w:pPr>
        <w:pStyle w:val="Textoindependiente"/>
        <w:rPr>
          <w:rFonts w:ascii="Times New Roman"/>
          <w:sz w:val="20"/>
        </w:rPr>
      </w:pPr>
    </w:p>
    <w:p w14:paraId="2B338350" w14:textId="77777777" w:rsidR="00E06A26" w:rsidRPr="00C37E68" w:rsidRDefault="00E06A26">
      <w:pPr>
        <w:pStyle w:val="Textoindependiente"/>
        <w:rPr>
          <w:rFonts w:ascii="Times New Roman"/>
          <w:sz w:val="20"/>
        </w:rPr>
      </w:pPr>
    </w:p>
    <w:p w14:paraId="72416D86" w14:textId="77777777" w:rsidR="00E06A26" w:rsidRPr="00C37E68" w:rsidRDefault="00E06A26">
      <w:pPr>
        <w:pStyle w:val="Textoindependiente"/>
        <w:rPr>
          <w:rFonts w:ascii="Times New Roman"/>
          <w:sz w:val="20"/>
        </w:rPr>
      </w:pPr>
    </w:p>
    <w:p w14:paraId="5313A93C" w14:textId="77777777" w:rsidR="00E06A26" w:rsidRPr="00C37E68" w:rsidRDefault="00E06A26">
      <w:pPr>
        <w:pStyle w:val="Textoindependiente"/>
        <w:rPr>
          <w:rFonts w:ascii="Times New Roman"/>
          <w:sz w:val="20"/>
        </w:rPr>
      </w:pPr>
    </w:p>
    <w:p w14:paraId="345050DE" w14:textId="77777777" w:rsidR="00E06A26" w:rsidRPr="00C37E68" w:rsidRDefault="00E06A26">
      <w:pPr>
        <w:pStyle w:val="Textoindependiente"/>
        <w:rPr>
          <w:rFonts w:ascii="Times New Roman"/>
          <w:sz w:val="20"/>
        </w:rPr>
      </w:pPr>
    </w:p>
    <w:p w14:paraId="083B27F9" w14:textId="77777777" w:rsidR="00E06A26" w:rsidRPr="00C37E68" w:rsidRDefault="00E06A26">
      <w:pPr>
        <w:pStyle w:val="Textoindependiente"/>
        <w:rPr>
          <w:rFonts w:ascii="Times New Roman"/>
          <w:sz w:val="20"/>
        </w:rPr>
      </w:pPr>
    </w:p>
    <w:p w14:paraId="60792E55" w14:textId="77777777" w:rsidR="00E06A26" w:rsidRPr="00C37E68" w:rsidRDefault="00E06A26">
      <w:pPr>
        <w:pStyle w:val="Textoindependiente"/>
        <w:rPr>
          <w:rFonts w:ascii="Times New Roman"/>
          <w:sz w:val="20"/>
        </w:rPr>
      </w:pPr>
    </w:p>
    <w:p w14:paraId="23F35988" w14:textId="77777777" w:rsidR="00E06A26" w:rsidRPr="00C37E68" w:rsidRDefault="00E06A26">
      <w:pPr>
        <w:pStyle w:val="Textoindependiente"/>
        <w:rPr>
          <w:rFonts w:ascii="Times New Roman"/>
          <w:sz w:val="20"/>
        </w:rPr>
      </w:pPr>
    </w:p>
    <w:p w14:paraId="49BE8A67" w14:textId="77777777" w:rsidR="00E06A26" w:rsidRPr="00C37E68" w:rsidRDefault="00E06A26">
      <w:pPr>
        <w:pStyle w:val="Textoindependiente"/>
        <w:rPr>
          <w:rFonts w:ascii="Times New Roman"/>
          <w:sz w:val="20"/>
        </w:rPr>
      </w:pPr>
    </w:p>
    <w:p w14:paraId="2DD05CA6" w14:textId="77777777" w:rsidR="00E06A26" w:rsidRPr="00C37E68" w:rsidRDefault="00E06A26">
      <w:pPr>
        <w:pStyle w:val="Textoindependiente"/>
        <w:rPr>
          <w:rFonts w:ascii="Times New Roman"/>
          <w:sz w:val="20"/>
        </w:rPr>
      </w:pPr>
    </w:p>
    <w:p w14:paraId="2D7F0DDE" w14:textId="77777777" w:rsidR="00E06A26" w:rsidRPr="00C37E68" w:rsidRDefault="00E06A26">
      <w:pPr>
        <w:pStyle w:val="Textoindependiente"/>
        <w:rPr>
          <w:rFonts w:ascii="Times New Roman"/>
          <w:sz w:val="20"/>
        </w:rPr>
      </w:pPr>
    </w:p>
    <w:p w14:paraId="7E43D503" w14:textId="77777777" w:rsidR="00E06A26" w:rsidRPr="00C37E68" w:rsidRDefault="00E06A26">
      <w:pPr>
        <w:pStyle w:val="Textoindependiente"/>
        <w:rPr>
          <w:rFonts w:ascii="Times New Roman"/>
          <w:sz w:val="20"/>
        </w:rPr>
      </w:pPr>
    </w:p>
    <w:p w14:paraId="0B4FCC5A" w14:textId="77777777" w:rsidR="00E06A26" w:rsidRPr="00C37E68" w:rsidRDefault="00E06A26">
      <w:pPr>
        <w:pStyle w:val="Textoindependiente"/>
        <w:rPr>
          <w:rFonts w:ascii="Times New Roman"/>
          <w:sz w:val="20"/>
        </w:rPr>
      </w:pPr>
    </w:p>
    <w:p w14:paraId="0F5F60B4" w14:textId="77777777" w:rsidR="00E06A26" w:rsidRPr="00C37E68" w:rsidRDefault="00E06A26">
      <w:pPr>
        <w:pStyle w:val="Textoindependiente"/>
        <w:rPr>
          <w:rFonts w:ascii="Times New Roman"/>
          <w:sz w:val="20"/>
        </w:rPr>
      </w:pPr>
    </w:p>
    <w:p w14:paraId="590DA238" w14:textId="77777777" w:rsidR="00E06A26" w:rsidRPr="00C37E68" w:rsidRDefault="00E06A26">
      <w:pPr>
        <w:pStyle w:val="Textoindependiente"/>
        <w:rPr>
          <w:rFonts w:ascii="Times New Roman"/>
          <w:sz w:val="20"/>
        </w:rPr>
      </w:pPr>
    </w:p>
    <w:p w14:paraId="7B152D76" w14:textId="77777777" w:rsidR="00E06A26" w:rsidRPr="00C37E68" w:rsidRDefault="00E06A26">
      <w:pPr>
        <w:pStyle w:val="Textoindependiente"/>
        <w:rPr>
          <w:rFonts w:ascii="Times New Roman"/>
          <w:sz w:val="20"/>
        </w:rPr>
      </w:pPr>
    </w:p>
    <w:p w14:paraId="767DF004" w14:textId="77777777" w:rsidR="00E06A26" w:rsidRPr="00C37E68" w:rsidRDefault="00E06A26">
      <w:pPr>
        <w:pStyle w:val="Textoindependiente"/>
        <w:rPr>
          <w:rFonts w:ascii="Times New Roman"/>
          <w:sz w:val="20"/>
        </w:rPr>
      </w:pPr>
    </w:p>
    <w:p w14:paraId="586DB5E0" w14:textId="77777777" w:rsidR="00E06A26" w:rsidRPr="00C37E68" w:rsidRDefault="00E06A26">
      <w:pPr>
        <w:pStyle w:val="Textoindependiente"/>
        <w:spacing w:before="3"/>
        <w:rPr>
          <w:rFonts w:ascii="Times New Roman"/>
          <w:sz w:val="26"/>
        </w:rPr>
      </w:pPr>
    </w:p>
    <w:p w14:paraId="03E725ED" w14:textId="77777777" w:rsidR="00E06A26" w:rsidRPr="00C37E68" w:rsidRDefault="00F447A1">
      <w:pPr>
        <w:spacing w:before="89"/>
        <w:ind w:left="589" w:right="606"/>
        <w:jc w:val="center"/>
        <w:rPr>
          <w:rFonts w:ascii="Arial" w:hAnsi="Arial"/>
          <w:b/>
          <w:sz w:val="36"/>
        </w:rPr>
      </w:pPr>
      <w:r w:rsidRPr="00C37E68">
        <w:rPr>
          <w:rFonts w:ascii="Arial" w:hAnsi="Arial"/>
          <w:b/>
          <w:color w:val="808080"/>
          <w:sz w:val="36"/>
        </w:rPr>
        <w:t>Lineamiento</w:t>
      </w:r>
      <w:r w:rsidR="006A2807" w:rsidRPr="00C37E68">
        <w:rPr>
          <w:rFonts w:ascii="Arial" w:hAnsi="Arial"/>
          <w:b/>
          <w:color w:val="808080"/>
          <w:sz w:val="36"/>
        </w:rPr>
        <w:t>s</w:t>
      </w:r>
      <w:r w:rsidR="003A2BA7" w:rsidRPr="00C37E68">
        <w:rPr>
          <w:rFonts w:ascii="Arial" w:hAnsi="Arial"/>
          <w:b/>
          <w:color w:val="808080"/>
          <w:sz w:val="36"/>
        </w:rPr>
        <w:t xml:space="preserve"> </w:t>
      </w:r>
      <w:r w:rsidR="00714A80" w:rsidRPr="00C37E68">
        <w:rPr>
          <w:rFonts w:ascii="Arial" w:hAnsi="Arial"/>
          <w:b/>
          <w:color w:val="808080"/>
          <w:sz w:val="36"/>
        </w:rPr>
        <w:t>T</w:t>
      </w:r>
      <w:r w:rsidR="00B914C1" w:rsidRPr="00C37E68">
        <w:rPr>
          <w:rFonts w:ascii="Arial" w:hAnsi="Arial"/>
          <w:b/>
          <w:color w:val="808080"/>
          <w:sz w:val="36"/>
        </w:rPr>
        <w:t>écnico</w:t>
      </w:r>
      <w:r w:rsidR="006A2807" w:rsidRPr="00C37E68">
        <w:rPr>
          <w:rFonts w:ascii="Arial" w:hAnsi="Arial"/>
          <w:b/>
          <w:color w:val="808080"/>
          <w:sz w:val="36"/>
        </w:rPr>
        <w:t>s</w:t>
      </w:r>
      <w:r w:rsidR="00B914C1" w:rsidRPr="00C37E68">
        <w:rPr>
          <w:rFonts w:ascii="Arial" w:hAnsi="Arial"/>
          <w:b/>
          <w:color w:val="808080"/>
          <w:sz w:val="36"/>
        </w:rPr>
        <w:t xml:space="preserve"> sobre el</w:t>
      </w:r>
      <w:r w:rsidR="003A2BA7" w:rsidRPr="00C37E68">
        <w:rPr>
          <w:rFonts w:ascii="Arial" w:hAnsi="Arial"/>
          <w:b/>
          <w:color w:val="808080"/>
          <w:sz w:val="36"/>
        </w:rPr>
        <w:t xml:space="preserve"> Presupuesto de la República</w:t>
      </w:r>
    </w:p>
    <w:p w14:paraId="55A69684" w14:textId="77777777" w:rsidR="00E06A26" w:rsidRPr="00C37E68" w:rsidRDefault="00E06A26">
      <w:pPr>
        <w:pStyle w:val="Textoindependiente"/>
        <w:rPr>
          <w:rFonts w:ascii="Arial"/>
          <w:b/>
          <w:sz w:val="40"/>
        </w:rPr>
      </w:pPr>
    </w:p>
    <w:p w14:paraId="72E9203D" w14:textId="77777777" w:rsidR="00E06A26" w:rsidRPr="00C37E68" w:rsidRDefault="00E06A26">
      <w:pPr>
        <w:pStyle w:val="Textoindependiente"/>
        <w:rPr>
          <w:rFonts w:ascii="Arial"/>
          <w:b/>
          <w:sz w:val="40"/>
        </w:rPr>
      </w:pPr>
    </w:p>
    <w:p w14:paraId="7486BFA4" w14:textId="77777777" w:rsidR="00E06A26" w:rsidRPr="00C37E68" w:rsidRDefault="00E06A26">
      <w:pPr>
        <w:pStyle w:val="Textoindependiente"/>
        <w:rPr>
          <w:rFonts w:ascii="Arial"/>
          <w:b/>
          <w:sz w:val="40"/>
        </w:rPr>
      </w:pPr>
    </w:p>
    <w:p w14:paraId="7072DD9A" w14:textId="77777777" w:rsidR="00E06A26" w:rsidRPr="00C37E68" w:rsidRDefault="00E06A26">
      <w:pPr>
        <w:pStyle w:val="Textoindependiente"/>
        <w:rPr>
          <w:rFonts w:ascii="Arial"/>
          <w:b/>
          <w:sz w:val="40"/>
        </w:rPr>
      </w:pPr>
    </w:p>
    <w:p w14:paraId="01AC53DC" w14:textId="77777777" w:rsidR="00E06A26" w:rsidRPr="00C37E68" w:rsidRDefault="00E06A26">
      <w:pPr>
        <w:pStyle w:val="Textoindependiente"/>
        <w:rPr>
          <w:rFonts w:ascii="Arial"/>
          <w:b/>
          <w:sz w:val="40"/>
        </w:rPr>
      </w:pPr>
    </w:p>
    <w:p w14:paraId="4B19DC96" w14:textId="77777777" w:rsidR="00E06A26" w:rsidRPr="00C37E68" w:rsidRDefault="00E06A26">
      <w:pPr>
        <w:pStyle w:val="Textoindependiente"/>
        <w:rPr>
          <w:rFonts w:ascii="Arial"/>
          <w:b/>
          <w:sz w:val="40"/>
        </w:rPr>
      </w:pPr>
    </w:p>
    <w:p w14:paraId="3A305324" w14:textId="77777777" w:rsidR="00E06A26" w:rsidRPr="00C37E68" w:rsidRDefault="00E06A26">
      <w:pPr>
        <w:pStyle w:val="Textoindependiente"/>
        <w:rPr>
          <w:rFonts w:ascii="Arial"/>
          <w:b/>
          <w:sz w:val="40"/>
        </w:rPr>
      </w:pPr>
    </w:p>
    <w:p w14:paraId="6AF26517" w14:textId="77777777" w:rsidR="00E06A26" w:rsidRPr="00C37E68" w:rsidRDefault="00E06A26">
      <w:pPr>
        <w:pStyle w:val="Textoindependiente"/>
        <w:spacing w:before="8"/>
        <w:rPr>
          <w:rFonts w:ascii="Arial"/>
          <w:b/>
          <w:sz w:val="44"/>
        </w:rPr>
      </w:pPr>
    </w:p>
    <w:p w14:paraId="701D1B77" w14:textId="77777777" w:rsidR="00E06A26" w:rsidRPr="00C37E68" w:rsidRDefault="003A2BA7">
      <w:pPr>
        <w:ind w:left="585" w:right="606"/>
        <w:jc w:val="center"/>
        <w:rPr>
          <w:rFonts w:ascii="Arial" w:hAnsi="Arial"/>
          <w:sz w:val="32"/>
        </w:rPr>
      </w:pPr>
      <w:r w:rsidRPr="00C37E68">
        <w:rPr>
          <w:rFonts w:ascii="Arial" w:hAnsi="Arial"/>
          <w:color w:val="808080"/>
          <w:sz w:val="32"/>
        </w:rPr>
        <w:t>Dirección General de Presupuesto Nacional</w:t>
      </w:r>
    </w:p>
    <w:p w14:paraId="27B384AA" w14:textId="77777777" w:rsidR="00E06A26" w:rsidRPr="00C37E68" w:rsidRDefault="00E06A26">
      <w:pPr>
        <w:jc w:val="center"/>
        <w:rPr>
          <w:rFonts w:ascii="Arial" w:hAnsi="Arial"/>
          <w:sz w:val="32"/>
        </w:rPr>
        <w:sectPr w:rsidR="00E06A26" w:rsidRPr="00C37E68">
          <w:type w:val="continuous"/>
          <w:pgSz w:w="12240" w:h="15840"/>
          <w:pgMar w:top="1500" w:right="1580" w:bottom="280" w:left="1600" w:header="720" w:footer="720" w:gutter="0"/>
          <w:cols w:space="720"/>
        </w:sectPr>
      </w:pPr>
    </w:p>
    <w:p w14:paraId="2CF53EE8" w14:textId="77777777" w:rsidR="00E06A26" w:rsidRPr="00C37E68" w:rsidRDefault="00E06A26">
      <w:pPr>
        <w:pStyle w:val="Textoindependiente"/>
        <w:rPr>
          <w:rFonts w:ascii="Arial"/>
          <w:sz w:val="20"/>
        </w:rPr>
      </w:pPr>
    </w:p>
    <w:p w14:paraId="577B1941" w14:textId="77777777" w:rsidR="00E06A26" w:rsidRPr="00C37E68" w:rsidRDefault="00E06A26">
      <w:pPr>
        <w:pStyle w:val="Textoindependiente"/>
        <w:rPr>
          <w:rFonts w:ascii="Arial"/>
          <w:sz w:val="20"/>
        </w:rPr>
      </w:pPr>
    </w:p>
    <w:p w14:paraId="2884BDB0" w14:textId="77777777" w:rsidR="00E06A26" w:rsidRPr="00C37E68" w:rsidRDefault="00E06A26">
      <w:pPr>
        <w:pStyle w:val="Textoindependiente"/>
        <w:rPr>
          <w:rFonts w:ascii="Arial"/>
          <w:sz w:val="20"/>
        </w:rPr>
      </w:pPr>
    </w:p>
    <w:p w14:paraId="076DD212" w14:textId="77777777" w:rsidR="00E06A26" w:rsidRPr="00C37E68" w:rsidRDefault="00E06A26">
      <w:pPr>
        <w:pStyle w:val="Textoindependiente"/>
        <w:rPr>
          <w:rFonts w:ascii="Arial"/>
          <w:sz w:val="20"/>
        </w:rPr>
      </w:pPr>
    </w:p>
    <w:p w14:paraId="1B20BACF" w14:textId="77777777" w:rsidR="00E06A26" w:rsidRPr="00C37E68" w:rsidRDefault="00E06A26">
      <w:pPr>
        <w:pStyle w:val="Textoindependiente"/>
        <w:rPr>
          <w:rFonts w:ascii="Arial"/>
          <w:sz w:val="20"/>
        </w:rPr>
      </w:pPr>
    </w:p>
    <w:p w14:paraId="51AB4880" w14:textId="77777777" w:rsidR="00E06A26" w:rsidRPr="00C37E68" w:rsidRDefault="00E06A26">
      <w:pPr>
        <w:pStyle w:val="Textoindependiente"/>
        <w:rPr>
          <w:rFonts w:ascii="Arial"/>
          <w:sz w:val="20"/>
        </w:rPr>
      </w:pPr>
    </w:p>
    <w:p w14:paraId="33094445" w14:textId="77777777" w:rsidR="00E06A26" w:rsidRPr="00C37E68" w:rsidRDefault="00E06A26">
      <w:pPr>
        <w:pStyle w:val="Textoindependiente"/>
        <w:rPr>
          <w:rFonts w:ascii="Arial"/>
          <w:sz w:val="20"/>
        </w:rPr>
      </w:pPr>
    </w:p>
    <w:p w14:paraId="058CE8E1" w14:textId="77777777" w:rsidR="00E06A26" w:rsidRPr="00C37E68" w:rsidRDefault="00E06A26">
      <w:pPr>
        <w:pStyle w:val="Textoindependiente"/>
        <w:spacing w:before="10"/>
        <w:rPr>
          <w:rFonts w:ascii="Arial"/>
          <w:sz w:val="21"/>
        </w:rPr>
      </w:pPr>
    </w:p>
    <w:p w14:paraId="09CEC31A" w14:textId="77777777" w:rsidR="00E06A26" w:rsidRPr="00C37E68" w:rsidRDefault="003A2BA7">
      <w:pPr>
        <w:spacing w:before="44"/>
        <w:ind w:left="589" w:right="605"/>
        <w:jc w:val="center"/>
        <w:rPr>
          <w:rFonts w:ascii="Calibri"/>
          <w:b/>
          <w:sz w:val="28"/>
        </w:rPr>
      </w:pPr>
      <w:r w:rsidRPr="00C37E68">
        <w:rPr>
          <w:rFonts w:ascii="Calibri"/>
          <w:b/>
          <w:sz w:val="28"/>
        </w:rPr>
        <w:t>Contenido</w:t>
      </w:r>
    </w:p>
    <w:p w14:paraId="5C1F7B3C" w14:textId="77777777" w:rsidR="00E06A26" w:rsidRPr="00C37E68" w:rsidRDefault="00E06A26">
      <w:pPr>
        <w:pStyle w:val="Textoindependiente"/>
        <w:rPr>
          <w:rFonts w:ascii="Calibri"/>
          <w:b/>
          <w:sz w:val="28"/>
        </w:rPr>
      </w:pPr>
    </w:p>
    <w:p w14:paraId="73C219D3" w14:textId="77777777" w:rsidR="00E06A26" w:rsidRPr="00C37E68" w:rsidRDefault="00E06A26">
      <w:pPr>
        <w:pStyle w:val="Textoindependiente"/>
        <w:rPr>
          <w:rFonts w:ascii="Calibri"/>
          <w:b/>
          <w:sz w:val="28"/>
        </w:rPr>
      </w:pPr>
    </w:p>
    <w:p w14:paraId="7865AB16" w14:textId="77777777" w:rsidR="00E06A26" w:rsidRPr="00C37E68" w:rsidRDefault="00E06A26">
      <w:pPr>
        <w:pStyle w:val="Textoindependiente"/>
        <w:spacing w:before="6"/>
        <w:rPr>
          <w:rFonts w:ascii="Calibri"/>
          <w:b/>
          <w:sz w:val="30"/>
        </w:rPr>
      </w:pPr>
    </w:p>
    <w:sdt>
      <w:sdtPr>
        <w:id w:val="-1273857230"/>
        <w:docPartObj>
          <w:docPartGallery w:val="Table of Contents"/>
          <w:docPartUnique/>
        </w:docPartObj>
      </w:sdtPr>
      <w:sdtEndPr/>
      <w:sdtContent>
        <w:p w14:paraId="6F615982" w14:textId="2A425A3C" w:rsidR="00191FBE" w:rsidRPr="00D86EE9" w:rsidRDefault="001A3CF4">
          <w:pPr>
            <w:pStyle w:val="TDC1"/>
            <w:tabs>
              <w:tab w:val="right" w:leader="dot" w:pos="9050"/>
            </w:tabs>
            <w:rPr>
              <w:rFonts w:asciiTheme="minorHAnsi" w:eastAsiaTheme="minorEastAsia" w:hAnsiTheme="minorHAnsi" w:cstheme="minorBidi"/>
              <w:noProof/>
              <w:lang w:val="es-CR" w:eastAsia="es-CR" w:bidi="ar-SA"/>
            </w:rPr>
          </w:pPr>
          <w:hyperlink w:anchor="_Toc5867170" w:history="1">
            <w:r w:rsidR="00191FBE" w:rsidRPr="00D86EE9">
              <w:rPr>
                <w:rStyle w:val="Hipervnculo"/>
                <w:noProof/>
                <w:color w:val="auto"/>
              </w:rPr>
              <w:t>Capítulo I. Aspectos Generales sobre Formulación</w:t>
            </w:r>
            <w:r w:rsidR="00191FBE" w:rsidRPr="00D86EE9">
              <w:rPr>
                <w:noProof/>
                <w:webHidden/>
              </w:rPr>
              <w:tab/>
            </w:r>
            <w:r w:rsidR="00191FBE" w:rsidRPr="00D86EE9">
              <w:rPr>
                <w:noProof/>
                <w:webHidden/>
              </w:rPr>
              <w:fldChar w:fldCharType="begin"/>
            </w:r>
            <w:r w:rsidR="00191FBE" w:rsidRPr="00D86EE9">
              <w:rPr>
                <w:noProof/>
                <w:webHidden/>
              </w:rPr>
              <w:instrText xml:space="preserve"> PAGEREF _Toc5867170 \h </w:instrText>
            </w:r>
            <w:r w:rsidR="00191FBE" w:rsidRPr="00D86EE9">
              <w:rPr>
                <w:noProof/>
                <w:webHidden/>
              </w:rPr>
            </w:r>
            <w:r w:rsidR="00191FBE" w:rsidRPr="00D86EE9">
              <w:rPr>
                <w:noProof/>
                <w:webHidden/>
              </w:rPr>
              <w:fldChar w:fldCharType="separate"/>
            </w:r>
            <w:r w:rsidR="00BA67FF">
              <w:rPr>
                <w:noProof/>
                <w:webHidden/>
              </w:rPr>
              <w:t>3</w:t>
            </w:r>
            <w:r w:rsidR="00191FBE" w:rsidRPr="00D86EE9">
              <w:rPr>
                <w:noProof/>
                <w:webHidden/>
              </w:rPr>
              <w:fldChar w:fldCharType="end"/>
            </w:r>
          </w:hyperlink>
        </w:p>
        <w:p w14:paraId="04B3CD70" w14:textId="6A6ECBC7" w:rsidR="00191FBE" w:rsidRPr="00D86EE9" w:rsidRDefault="001A3CF4">
          <w:pPr>
            <w:pStyle w:val="TDC1"/>
            <w:tabs>
              <w:tab w:val="right" w:leader="dot" w:pos="9050"/>
            </w:tabs>
            <w:rPr>
              <w:rFonts w:asciiTheme="minorHAnsi" w:eastAsiaTheme="minorEastAsia" w:hAnsiTheme="minorHAnsi" w:cstheme="minorBidi"/>
              <w:noProof/>
              <w:lang w:val="es-CR" w:eastAsia="es-CR" w:bidi="ar-SA"/>
            </w:rPr>
          </w:pPr>
          <w:hyperlink w:anchor="_Toc5867171" w:history="1">
            <w:r w:rsidR="00191FBE" w:rsidRPr="00D86EE9">
              <w:rPr>
                <w:rStyle w:val="Hipervnculo"/>
                <w:noProof/>
                <w:color w:val="auto"/>
              </w:rPr>
              <w:t>Capítulo II. Incorporación de Ingresos</w:t>
            </w:r>
            <w:r w:rsidR="00191FBE" w:rsidRPr="00D86EE9">
              <w:rPr>
                <w:noProof/>
                <w:webHidden/>
              </w:rPr>
              <w:tab/>
            </w:r>
            <w:r w:rsidR="002D3015" w:rsidRPr="00D86EE9">
              <w:rPr>
                <w:noProof/>
                <w:webHidden/>
              </w:rPr>
              <w:t>1</w:t>
            </w:r>
          </w:hyperlink>
          <w:r w:rsidR="004D06CA">
            <w:rPr>
              <w:noProof/>
            </w:rPr>
            <w:t>3</w:t>
          </w:r>
        </w:p>
        <w:p w14:paraId="00DCE2E3" w14:textId="2640AC1D" w:rsidR="00191FBE" w:rsidRPr="00D86EE9" w:rsidRDefault="001A3CF4">
          <w:pPr>
            <w:pStyle w:val="TDC1"/>
            <w:tabs>
              <w:tab w:val="right" w:leader="dot" w:pos="9050"/>
            </w:tabs>
            <w:rPr>
              <w:rFonts w:asciiTheme="minorHAnsi" w:eastAsiaTheme="minorEastAsia" w:hAnsiTheme="minorHAnsi" w:cstheme="minorBidi"/>
              <w:noProof/>
              <w:lang w:val="es-CR" w:eastAsia="es-CR" w:bidi="ar-SA"/>
            </w:rPr>
          </w:pPr>
          <w:hyperlink w:anchor="_Toc5867172" w:history="1">
            <w:r w:rsidR="00191FBE" w:rsidRPr="00D86EE9">
              <w:rPr>
                <w:rStyle w:val="Hipervnculo"/>
                <w:noProof/>
                <w:color w:val="auto"/>
              </w:rPr>
              <w:t>Capítulo III. Aspectos Metodológicos para la Programación Presupuestaria</w:t>
            </w:r>
            <w:r w:rsidR="00191FBE" w:rsidRPr="00D86EE9">
              <w:rPr>
                <w:noProof/>
                <w:webHidden/>
              </w:rPr>
              <w:tab/>
            </w:r>
            <w:r w:rsidR="002D3015" w:rsidRPr="00D86EE9">
              <w:rPr>
                <w:noProof/>
                <w:webHidden/>
              </w:rPr>
              <w:t>1</w:t>
            </w:r>
          </w:hyperlink>
          <w:r w:rsidR="004D06CA">
            <w:rPr>
              <w:noProof/>
            </w:rPr>
            <w:t>5</w:t>
          </w:r>
        </w:p>
        <w:p w14:paraId="34F8BD7C" w14:textId="789543AC" w:rsidR="00191FBE" w:rsidRPr="00D86EE9" w:rsidRDefault="001A3CF4">
          <w:pPr>
            <w:pStyle w:val="TDC1"/>
            <w:tabs>
              <w:tab w:val="right" w:leader="dot" w:pos="9050"/>
            </w:tabs>
            <w:rPr>
              <w:rFonts w:asciiTheme="minorHAnsi" w:eastAsiaTheme="minorEastAsia" w:hAnsiTheme="minorHAnsi" w:cstheme="minorBidi"/>
              <w:noProof/>
              <w:lang w:val="es-CR" w:eastAsia="es-CR" w:bidi="ar-SA"/>
            </w:rPr>
          </w:pPr>
          <w:hyperlink w:anchor="_Toc5867173" w:history="1">
            <w:r w:rsidR="00191FBE" w:rsidRPr="00D86EE9">
              <w:rPr>
                <w:rStyle w:val="Hipervnculo"/>
                <w:noProof/>
                <w:color w:val="auto"/>
              </w:rPr>
              <w:t>Capítulo IV. Relación de Puestos</w:t>
            </w:r>
            <w:r w:rsidR="00191FBE" w:rsidRPr="00D86EE9">
              <w:rPr>
                <w:noProof/>
                <w:webHidden/>
              </w:rPr>
              <w:tab/>
            </w:r>
            <w:r w:rsidR="002D3015" w:rsidRPr="00D86EE9">
              <w:rPr>
                <w:noProof/>
                <w:webHidden/>
              </w:rPr>
              <w:t>1</w:t>
            </w:r>
          </w:hyperlink>
          <w:r w:rsidR="004D06CA">
            <w:rPr>
              <w:noProof/>
            </w:rPr>
            <w:t>6</w:t>
          </w:r>
        </w:p>
        <w:p w14:paraId="458A1F88" w14:textId="147DCF61" w:rsidR="00191FBE" w:rsidRPr="00D86EE9" w:rsidRDefault="001A3CF4">
          <w:pPr>
            <w:pStyle w:val="TDC1"/>
            <w:tabs>
              <w:tab w:val="right" w:leader="dot" w:pos="9050"/>
            </w:tabs>
            <w:rPr>
              <w:rFonts w:asciiTheme="minorHAnsi" w:eastAsiaTheme="minorEastAsia" w:hAnsiTheme="minorHAnsi" w:cstheme="minorBidi"/>
              <w:noProof/>
              <w:lang w:val="es-CR" w:eastAsia="es-CR" w:bidi="ar-SA"/>
            </w:rPr>
          </w:pPr>
          <w:hyperlink w:anchor="_Toc5867174" w:history="1">
            <w:r w:rsidR="00191FBE" w:rsidRPr="00D86EE9">
              <w:rPr>
                <w:rStyle w:val="Hipervnculo"/>
                <w:noProof/>
                <w:color w:val="auto"/>
              </w:rPr>
              <w:t>Capítulo V. Ejecución</w:t>
            </w:r>
            <w:r w:rsidR="00191FBE" w:rsidRPr="00D86EE9">
              <w:rPr>
                <w:noProof/>
                <w:webHidden/>
              </w:rPr>
              <w:tab/>
            </w:r>
            <w:r w:rsidR="002D3015" w:rsidRPr="00D86EE9">
              <w:rPr>
                <w:noProof/>
                <w:webHidden/>
              </w:rPr>
              <w:t>1</w:t>
            </w:r>
          </w:hyperlink>
          <w:r w:rsidR="004D06CA">
            <w:rPr>
              <w:noProof/>
            </w:rPr>
            <w:t>9</w:t>
          </w:r>
        </w:p>
        <w:p w14:paraId="5EE86F72" w14:textId="6A9D997C" w:rsidR="00191FBE" w:rsidRPr="00D86EE9" w:rsidRDefault="001A3CF4">
          <w:pPr>
            <w:pStyle w:val="TDC1"/>
            <w:tabs>
              <w:tab w:val="right" w:leader="dot" w:pos="9050"/>
            </w:tabs>
            <w:rPr>
              <w:rFonts w:asciiTheme="minorHAnsi" w:eastAsiaTheme="minorEastAsia" w:hAnsiTheme="minorHAnsi" w:cstheme="minorBidi"/>
              <w:noProof/>
              <w:lang w:val="es-CR" w:eastAsia="es-CR" w:bidi="ar-SA"/>
            </w:rPr>
          </w:pPr>
          <w:hyperlink w:anchor="_Toc5867175" w:history="1">
            <w:r w:rsidR="00191FBE" w:rsidRPr="00D86EE9">
              <w:rPr>
                <w:rStyle w:val="Hipervnculo"/>
                <w:noProof/>
                <w:color w:val="auto"/>
              </w:rPr>
              <w:t>Capítulo VI. Seguimiento y Evaluación</w:t>
            </w:r>
            <w:r w:rsidR="00191FBE" w:rsidRPr="00D86EE9">
              <w:rPr>
                <w:noProof/>
                <w:webHidden/>
              </w:rPr>
              <w:tab/>
            </w:r>
            <w:r w:rsidR="002D3015" w:rsidRPr="00D86EE9">
              <w:rPr>
                <w:noProof/>
                <w:webHidden/>
              </w:rPr>
              <w:t>2</w:t>
            </w:r>
          </w:hyperlink>
          <w:r w:rsidR="004D06CA">
            <w:rPr>
              <w:noProof/>
            </w:rPr>
            <w:t>4</w:t>
          </w:r>
        </w:p>
        <w:p w14:paraId="16085211" w14:textId="5885B748" w:rsidR="00191FBE" w:rsidRPr="00D86EE9" w:rsidRDefault="001A3CF4">
          <w:pPr>
            <w:pStyle w:val="TDC1"/>
            <w:tabs>
              <w:tab w:val="right" w:leader="dot" w:pos="9050"/>
            </w:tabs>
            <w:rPr>
              <w:rFonts w:asciiTheme="minorHAnsi" w:eastAsiaTheme="minorEastAsia" w:hAnsiTheme="minorHAnsi" w:cstheme="minorBidi"/>
              <w:noProof/>
              <w:lang w:val="es-CR" w:eastAsia="es-CR" w:bidi="ar-SA"/>
            </w:rPr>
          </w:pPr>
          <w:hyperlink w:anchor="_Toc5867176" w:history="1">
            <w:r w:rsidR="00191FBE" w:rsidRPr="00D86EE9">
              <w:rPr>
                <w:rStyle w:val="Hipervnculo"/>
                <w:noProof/>
                <w:color w:val="auto"/>
              </w:rPr>
              <w:t>Capítulo VII. Control de la Ejecución Presupuestaria</w:t>
            </w:r>
            <w:r w:rsidR="00191FBE" w:rsidRPr="00D86EE9">
              <w:rPr>
                <w:noProof/>
                <w:webHidden/>
              </w:rPr>
              <w:tab/>
            </w:r>
            <w:r w:rsidR="002D3015" w:rsidRPr="00D86EE9">
              <w:rPr>
                <w:noProof/>
                <w:webHidden/>
              </w:rPr>
              <w:t>2</w:t>
            </w:r>
          </w:hyperlink>
          <w:r w:rsidR="004D06CA">
            <w:rPr>
              <w:noProof/>
            </w:rPr>
            <w:t>5</w:t>
          </w:r>
        </w:p>
        <w:p w14:paraId="179269A8" w14:textId="4EEBFD62" w:rsidR="00E06A26" w:rsidRPr="00E2042F" w:rsidRDefault="001A3CF4" w:rsidP="00E2042F">
          <w:pPr>
            <w:pStyle w:val="TDC1"/>
            <w:tabs>
              <w:tab w:val="right" w:leader="dot" w:pos="9050"/>
            </w:tabs>
            <w:rPr>
              <w:rFonts w:asciiTheme="minorHAnsi" w:eastAsiaTheme="minorEastAsia" w:hAnsiTheme="minorHAnsi" w:cstheme="minorBidi"/>
              <w:noProof/>
              <w:lang w:val="es-CR" w:eastAsia="es-CR" w:bidi="ar-SA"/>
            </w:rPr>
            <w:sectPr w:rsidR="00E06A26" w:rsidRPr="00E2042F">
              <w:headerReference w:type="default" r:id="rId9"/>
              <w:footerReference w:type="default" r:id="rId10"/>
              <w:pgSz w:w="12240" w:h="15840"/>
              <w:pgMar w:top="1540" w:right="1580" w:bottom="2720" w:left="1600" w:header="839" w:footer="2530" w:gutter="0"/>
              <w:pgNumType w:start="2"/>
              <w:cols w:space="720"/>
            </w:sectPr>
          </w:pPr>
          <w:hyperlink w:anchor="_Toc5867177" w:history="1">
            <w:r w:rsidR="00191FBE" w:rsidRPr="00D86EE9">
              <w:rPr>
                <w:rStyle w:val="Hipervnculo"/>
                <w:noProof/>
                <w:color w:val="auto"/>
              </w:rPr>
              <w:t>Capitulo VI</w:t>
            </w:r>
            <w:r w:rsidR="004D06CA">
              <w:rPr>
                <w:rStyle w:val="Hipervnculo"/>
                <w:noProof/>
                <w:color w:val="auto"/>
              </w:rPr>
              <w:t>I</w:t>
            </w:r>
            <w:r w:rsidR="00191FBE" w:rsidRPr="00D86EE9">
              <w:rPr>
                <w:rStyle w:val="Hipervnculo"/>
                <w:noProof/>
                <w:color w:val="auto"/>
              </w:rPr>
              <w:t>I. Disposiciones Finales</w:t>
            </w:r>
            <w:r w:rsidR="00191FBE" w:rsidRPr="00D86EE9">
              <w:rPr>
                <w:noProof/>
                <w:webHidden/>
              </w:rPr>
              <w:tab/>
            </w:r>
            <w:r w:rsidR="002D3015" w:rsidRPr="00D86EE9">
              <w:rPr>
                <w:noProof/>
                <w:webHidden/>
              </w:rPr>
              <w:t>2</w:t>
            </w:r>
          </w:hyperlink>
          <w:r w:rsidR="004D06CA">
            <w:rPr>
              <w:noProof/>
            </w:rPr>
            <w:t>5</w:t>
          </w:r>
        </w:p>
      </w:sdtContent>
    </w:sdt>
    <w:p w14:paraId="66EC0F9F" w14:textId="77777777" w:rsidR="00E06A26" w:rsidRPr="00C37E68" w:rsidRDefault="00E06A26">
      <w:pPr>
        <w:pStyle w:val="Textoindependiente"/>
        <w:spacing w:before="1"/>
        <w:rPr>
          <w:sz w:val="23"/>
        </w:rPr>
      </w:pPr>
    </w:p>
    <w:p w14:paraId="09202C71" w14:textId="77777777" w:rsidR="00E06A26" w:rsidRPr="00C37E68" w:rsidRDefault="003A2BA7">
      <w:pPr>
        <w:spacing w:before="1"/>
        <w:ind w:left="589" w:right="605"/>
        <w:jc w:val="center"/>
        <w:rPr>
          <w:rFonts w:ascii="Calibri" w:hAnsi="Calibri"/>
          <w:b/>
          <w:sz w:val="28"/>
        </w:rPr>
      </w:pPr>
      <w:r w:rsidRPr="00C37E68">
        <w:rPr>
          <w:rFonts w:ascii="Calibri" w:hAnsi="Calibri"/>
          <w:b/>
          <w:sz w:val="28"/>
        </w:rPr>
        <w:t>Presentación</w:t>
      </w:r>
    </w:p>
    <w:p w14:paraId="3255B12F" w14:textId="77777777" w:rsidR="00E06A26" w:rsidRPr="00C37E68" w:rsidRDefault="00E06A26">
      <w:pPr>
        <w:pStyle w:val="Textoindependiente"/>
        <w:spacing w:before="7"/>
        <w:rPr>
          <w:rFonts w:ascii="Calibri"/>
          <w:b/>
        </w:rPr>
      </w:pPr>
    </w:p>
    <w:p w14:paraId="1C7B3284" w14:textId="36DC727B" w:rsidR="00763D36" w:rsidRDefault="00763D36" w:rsidP="00763D36">
      <w:pPr>
        <w:pStyle w:val="Textoindependiente"/>
        <w:spacing w:line="276" w:lineRule="auto"/>
        <w:ind w:left="102" w:right="117"/>
        <w:jc w:val="both"/>
      </w:pPr>
      <w:r>
        <w:t xml:space="preserve">La Dirección General de Presupuesto Nacional (DGPN), con fundamento en las facultades que le otorga el artículo 177 de la Constitución Política, como ente especializado en la preparación del Proyecto de Ley de Presupuesto Nacional, las conferidas como rector del subsistema de presupuesto en el artículo 32, incisos b), c), d) y e) de la Ley de la Administración Financiera de la </w:t>
      </w:r>
      <w:r w:rsidRPr="00892597">
        <w:t xml:space="preserve">República y Presupuestos Públicos (LAFRPP) </w:t>
      </w:r>
      <w:r w:rsidR="009C236B">
        <w:t xml:space="preserve">Ley </w:t>
      </w:r>
      <w:r w:rsidRPr="00892597">
        <w:t xml:space="preserve">8131 </w:t>
      </w:r>
      <w:r w:rsidR="00333F62">
        <w:t xml:space="preserve">y sus reformas </w:t>
      </w:r>
      <w:r w:rsidRPr="00892597">
        <w:t xml:space="preserve">y conforme lo estatuido en </w:t>
      </w:r>
      <w:r w:rsidRPr="00CD4D2F">
        <w:t>su Reglamento y sus reformas (Decreto Ejecutivo 32988-H-MP-PLAN</w:t>
      </w:r>
      <w:r w:rsidRPr="00CF3354">
        <w:t>)</w:t>
      </w:r>
      <w:r w:rsidR="005A1A63">
        <w:t xml:space="preserve">, </w:t>
      </w:r>
      <w:r w:rsidRPr="00CF3354">
        <w:t>Ley 9524 Ley de Fortalecimiento del Control Presupuestario de los Órganos Desconcentrados de la Administración Central</w:t>
      </w:r>
      <w:r w:rsidR="00A10CC3">
        <w:t xml:space="preserve"> y </w:t>
      </w:r>
      <w:r w:rsidR="006740EC">
        <w:t xml:space="preserve">su reglamento (Decreto Ejecutivo </w:t>
      </w:r>
      <w:r w:rsidR="009D0356">
        <w:t>42712-H</w:t>
      </w:r>
      <w:r w:rsidR="006740EC">
        <w:t>)</w:t>
      </w:r>
      <w:r w:rsidR="005A1A63">
        <w:t xml:space="preserve"> y </w:t>
      </w:r>
      <w:r w:rsidR="006740EC">
        <w:t xml:space="preserve">Títulos III y IV de la </w:t>
      </w:r>
      <w:r w:rsidR="005007B4">
        <w:t>Ley 9635  Ley de Fortalecimiento de las Finanzas Públicas</w:t>
      </w:r>
      <w:r w:rsidR="0077430A">
        <w:t xml:space="preserve"> y sus reformas</w:t>
      </w:r>
      <w:r w:rsidR="006740EC">
        <w:t xml:space="preserve"> y sus reglamentos y sus reformas </w:t>
      </w:r>
      <w:r w:rsidR="006740EC" w:rsidRPr="006740EC">
        <w:t>(</w:t>
      </w:r>
      <w:r w:rsidR="006740EC">
        <w:t xml:space="preserve">decretos ejecutivos </w:t>
      </w:r>
      <w:r w:rsidR="006740EC" w:rsidRPr="006740EC">
        <w:t>41564-MIDEPLAN-H y 41641-H)</w:t>
      </w:r>
      <w:r w:rsidRPr="006740EC">
        <w:t>;</w:t>
      </w:r>
      <w:r w:rsidRPr="00CF3354">
        <w:t xml:space="preserve"> </w:t>
      </w:r>
      <w:r w:rsidR="00087429">
        <w:t>as</w:t>
      </w:r>
      <w:r w:rsidR="00A052FB">
        <w:t xml:space="preserve">imismo </w:t>
      </w:r>
      <w:r w:rsidR="00087429">
        <w:t>se debe considerar lo dispuesto en el decreto 33446-H Criterios y Lineamientos Generales sobre el Proceso Presupuestario del Sector Público, en cuanto a las disposiciones generales y lo normado para las fases de formulación, aprobación, ejecución, control y evaluación de los Presupuestos del Sector Público</w:t>
      </w:r>
      <w:r w:rsidR="00F20239">
        <w:t xml:space="preserve">, se </w:t>
      </w:r>
      <w:r>
        <w:t xml:space="preserve">procede a dictar los siguientes </w:t>
      </w:r>
      <w:r w:rsidRPr="006D47C1">
        <w:t>Lineamientos técnicos sobre el Presupuesto de la República</w:t>
      </w:r>
      <w:r>
        <w:t>.</w:t>
      </w:r>
    </w:p>
    <w:p w14:paraId="3D4DAEA5" w14:textId="77777777" w:rsidR="00763D36" w:rsidRPr="006F4E27" w:rsidRDefault="00763D36" w:rsidP="00763D36">
      <w:pPr>
        <w:pStyle w:val="Textoindependiente"/>
        <w:spacing w:before="3"/>
      </w:pPr>
    </w:p>
    <w:p w14:paraId="6831CEB9" w14:textId="6178CAAD" w:rsidR="00E06A26" w:rsidRPr="00C37E68" w:rsidRDefault="003A2BA7">
      <w:pPr>
        <w:pStyle w:val="Ttulo1"/>
        <w:ind w:left="1638"/>
      </w:pPr>
      <w:bookmarkStart w:id="0" w:name="_Toc5867170"/>
      <w:r w:rsidRPr="00C37E68">
        <w:t xml:space="preserve">Capítulo I. Aspectos </w:t>
      </w:r>
      <w:r w:rsidR="00DF1363">
        <w:t>g</w:t>
      </w:r>
      <w:r w:rsidRPr="00C37E68">
        <w:t xml:space="preserve">enerales sobre </w:t>
      </w:r>
      <w:r w:rsidR="00DF1363">
        <w:t>f</w:t>
      </w:r>
      <w:r w:rsidRPr="00C37E68">
        <w:t>ormulación</w:t>
      </w:r>
      <w:bookmarkEnd w:id="0"/>
    </w:p>
    <w:p w14:paraId="59D486CB" w14:textId="77777777" w:rsidR="00D86EE9" w:rsidRPr="00C37E68" w:rsidRDefault="00D86EE9">
      <w:pPr>
        <w:pStyle w:val="Textoindependiente"/>
        <w:spacing w:before="3"/>
        <w:rPr>
          <w:rFonts w:ascii="Calibri"/>
          <w:b/>
        </w:rPr>
      </w:pPr>
    </w:p>
    <w:p w14:paraId="4943EFB0" w14:textId="77777777" w:rsidR="00E06A26" w:rsidRDefault="003A2BA7" w:rsidP="006F4E27">
      <w:pPr>
        <w:pStyle w:val="Textoindependiente"/>
        <w:spacing w:line="276" w:lineRule="auto"/>
        <w:ind w:right="120"/>
        <w:jc w:val="both"/>
      </w:pPr>
      <w:r w:rsidRPr="00C37E68">
        <w:rPr>
          <w:b/>
          <w:i/>
        </w:rPr>
        <w:t xml:space="preserve">Artículo 1-Ámbito de </w:t>
      </w:r>
      <w:r w:rsidR="006E2CB9">
        <w:rPr>
          <w:b/>
          <w:i/>
        </w:rPr>
        <w:t>a</w:t>
      </w:r>
      <w:r w:rsidRPr="00C37E68">
        <w:rPr>
          <w:b/>
          <w:i/>
        </w:rPr>
        <w:t xml:space="preserve">plicación. </w:t>
      </w:r>
      <w:r w:rsidRPr="00C37E68">
        <w:t>Estas directrices aplicarán para los órganos del Gobierno de la República, constituido por el Poder Ejecutivo, el Poder Legislativo y sus órganos auxiliares, el Poder Judicial y el Tribunal Supremo de Elecciones, así como en lo que corresponda al Servicio de la Deuda Pública, Obras Específicas y Regímenes Especiales de Pensiones.</w:t>
      </w:r>
    </w:p>
    <w:p w14:paraId="4E4F19E3" w14:textId="77777777" w:rsidR="006F1D74" w:rsidRDefault="006F1D74" w:rsidP="006F4E27">
      <w:pPr>
        <w:pStyle w:val="Textoindependiente"/>
        <w:spacing w:line="276" w:lineRule="auto"/>
        <w:ind w:right="120"/>
        <w:jc w:val="both"/>
      </w:pPr>
    </w:p>
    <w:p w14:paraId="4BA10955" w14:textId="77777777" w:rsidR="006F1D74" w:rsidRDefault="006F1D74" w:rsidP="006F4E27">
      <w:pPr>
        <w:pStyle w:val="Textoindependiente"/>
        <w:spacing w:line="276" w:lineRule="auto"/>
        <w:ind w:right="120"/>
        <w:jc w:val="both"/>
      </w:pPr>
      <w:r>
        <w:t xml:space="preserve">Dado lo anterior, cuando en este documento se haga referencia a: </w:t>
      </w:r>
    </w:p>
    <w:p w14:paraId="7BEFE2FC" w14:textId="4125924B" w:rsidR="006F1D74" w:rsidRDefault="006F1D74" w:rsidP="006F1D74">
      <w:pPr>
        <w:pStyle w:val="Textoindependiente"/>
        <w:numPr>
          <w:ilvl w:val="0"/>
          <w:numId w:val="27"/>
        </w:numPr>
        <w:spacing w:line="276" w:lineRule="auto"/>
        <w:ind w:right="120"/>
        <w:jc w:val="both"/>
      </w:pPr>
      <w:r>
        <w:t>Órganos del Gobierno de la República se refiere a todas las entidades indicadas en el párrafo anterior.</w:t>
      </w:r>
    </w:p>
    <w:p w14:paraId="3CE3C6F9" w14:textId="16AEB96F" w:rsidR="006F1D74" w:rsidRDefault="006F1D74" w:rsidP="006F1D74">
      <w:pPr>
        <w:pStyle w:val="Textoindependiente"/>
        <w:numPr>
          <w:ilvl w:val="0"/>
          <w:numId w:val="27"/>
        </w:numPr>
        <w:spacing w:line="276" w:lineRule="auto"/>
        <w:ind w:right="120"/>
        <w:jc w:val="both"/>
      </w:pPr>
      <w:r>
        <w:t>Ministerios</w:t>
      </w:r>
      <w:r w:rsidR="0022065C">
        <w:t xml:space="preserve">, se refiere a dichas entidades </w:t>
      </w:r>
      <w:r>
        <w:t>incluye</w:t>
      </w:r>
      <w:r w:rsidR="0022065C">
        <w:t>ndo a</w:t>
      </w:r>
      <w:r>
        <w:t xml:space="preserve"> los órganos desconcentrados adscritos a estos.</w:t>
      </w:r>
    </w:p>
    <w:p w14:paraId="095507D1" w14:textId="545C5F01" w:rsidR="0022065C" w:rsidRDefault="00D05BAC" w:rsidP="006F1D74">
      <w:pPr>
        <w:pStyle w:val="Textoindependiente"/>
        <w:numPr>
          <w:ilvl w:val="0"/>
          <w:numId w:val="27"/>
        </w:numPr>
        <w:spacing w:line="276" w:lineRule="auto"/>
        <w:ind w:right="120"/>
        <w:jc w:val="both"/>
      </w:pPr>
      <w:r>
        <w:t>Otros poderes de la República se refieren</w:t>
      </w:r>
      <w:r w:rsidR="0022065C">
        <w:t xml:space="preserve"> a</w:t>
      </w:r>
      <w:r w:rsidR="005C3672">
        <w:t xml:space="preserve"> </w:t>
      </w:r>
      <w:r w:rsidR="0022065C">
        <w:t>Poder Judicial, Asamblea Legislativa</w:t>
      </w:r>
      <w:r w:rsidR="002C1925">
        <w:t xml:space="preserve"> y sus órganos auxiliares</w:t>
      </w:r>
      <w:r w:rsidR="0022065C">
        <w:t xml:space="preserve"> </w:t>
      </w:r>
      <w:r w:rsidR="002C1925">
        <w:t>(</w:t>
      </w:r>
      <w:r w:rsidR="0022065C">
        <w:t>Contraloría General de la República</w:t>
      </w:r>
      <w:r w:rsidR="00D00289">
        <w:t xml:space="preserve"> y</w:t>
      </w:r>
      <w:r w:rsidR="0022065C">
        <w:t xml:space="preserve"> Defensoría de los Habitantes de la República</w:t>
      </w:r>
      <w:r w:rsidR="002C1925">
        <w:t>)</w:t>
      </w:r>
      <w:r w:rsidR="00C875AD">
        <w:t xml:space="preserve"> y</w:t>
      </w:r>
      <w:r w:rsidR="00D00289">
        <w:t xml:space="preserve"> al</w:t>
      </w:r>
      <w:r w:rsidR="00C875AD">
        <w:t xml:space="preserve"> Tribunal Supremo de Elecciones.</w:t>
      </w:r>
      <w:r w:rsidR="00D00289">
        <w:t xml:space="preserve"> </w:t>
      </w:r>
    </w:p>
    <w:p w14:paraId="1E1989BC" w14:textId="55C6DB5E" w:rsidR="00C875AD" w:rsidRDefault="00C875AD" w:rsidP="006F1D74">
      <w:pPr>
        <w:pStyle w:val="Textoindependiente"/>
        <w:numPr>
          <w:ilvl w:val="0"/>
          <w:numId w:val="27"/>
        </w:numPr>
        <w:spacing w:line="276" w:lineRule="auto"/>
        <w:ind w:right="120"/>
        <w:jc w:val="both"/>
      </w:pPr>
      <w:r>
        <w:t xml:space="preserve">Órganos </w:t>
      </w:r>
      <w:r w:rsidR="00065CB1">
        <w:t>D</w:t>
      </w:r>
      <w:r>
        <w:t>esconcentrados</w:t>
      </w:r>
      <w:r w:rsidR="00065CB1">
        <w:t xml:space="preserve"> (OD)</w:t>
      </w:r>
      <w:r>
        <w:t xml:space="preserve">, se refiere a los </w:t>
      </w:r>
      <w:r w:rsidR="004E7C3A">
        <w:t xml:space="preserve">órganos </w:t>
      </w:r>
      <w:r>
        <w:t>que les aplica la Ley 9524.</w:t>
      </w:r>
    </w:p>
    <w:p w14:paraId="48DA7A0B" w14:textId="77777777" w:rsidR="004A4C06" w:rsidRPr="00C37E68" w:rsidRDefault="004A4C06" w:rsidP="004A4C06">
      <w:pPr>
        <w:pStyle w:val="Textoindependiente"/>
        <w:spacing w:line="276" w:lineRule="auto"/>
        <w:ind w:left="720" w:right="120"/>
        <w:jc w:val="both"/>
      </w:pPr>
    </w:p>
    <w:p w14:paraId="54C5BC99" w14:textId="77777777" w:rsidR="00E06A26" w:rsidRPr="00C37E68" w:rsidRDefault="00E06A26">
      <w:pPr>
        <w:pStyle w:val="Textoindependiente"/>
        <w:spacing w:before="8"/>
      </w:pPr>
    </w:p>
    <w:p w14:paraId="40E1287A" w14:textId="4C723581" w:rsidR="00E06A26" w:rsidRPr="00C37E68" w:rsidRDefault="003A2BA7" w:rsidP="006F4E27">
      <w:pPr>
        <w:pStyle w:val="Textoindependiente"/>
        <w:spacing w:line="276" w:lineRule="auto"/>
        <w:ind w:right="117"/>
        <w:jc w:val="both"/>
      </w:pPr>
      <w:r w:rsidRPr="00FB6AFB">
        <w:rPr>
          <w:b/>
          <w:i/>
        </w:rPr>
        <w:t>Artículo 2-Comisión Institucional de Presupuesto</w:t>
      </w:r>
      <w:r w:rsidRPr="00FB6AFB">
        <w:rPr>
          <w:rFonts w:ascii="Calibri" w:hAnsi="Calibri"/>
          <w:b/>
          <w:i/>
        </w:rPr>
        <w:t>.</w:t>
      </w:r>
      <w:r w:rsidRPr="00C37E68">
        <w:rPr>
          <w:rFonts w:ascii="Calibri" w:hAnsi="Calibri"/>
          <w:b/>
          <w:i/>
        </w:rPr>
        <w:t xml:space="preserve"> </w:t>
      </w:r>
      <w:r w:rsidRPr="00C37E68">
        <w:t xml:space="preserve">Con el objetivo de establecer </w:t>
      </w:r>
      <w:r w:rsidRPr="00C37E68">
        <w:rPr>
          <w:spacing w:val="-3"/>
        </w:rPr>
        <w:t xml:space="preserve">mecanismos </w:t>
      </w:r>
      <w:r w:rsidRPr="00C37E68">
        <w:t xml:space="preserve">y procedimientos que permitan el análisis y discusión ordenados y sistemáticos del presupuesto de cada programa, se deberá conformar una comisión institucional de presupuesto, la misma debe estar integrada por </w:t>
      </w:r>
      <w:r w:rsidR="00937217">
        <w:t>su</w:t>
      </w:r>
      <w:r w:rsidRPr="00C37E68">
        <w:t xml:space="preserve"> jerarca, directores</w:t>
      </w:r>
      <w:r w:rsidR="009D3A9C">
        <w:t xml:space="preserve"> </w:t>
      </w:r>
      <w:r w:rsidR="009D3A9C" w:rsidRPr="00C37E68">
        <w:t xml:space="preserve">(as) </w:t>
      </w:r>
      <w:r w:rsidRPr="00C37E68">
        <w:t>de programa</w:t>
      </w:r>
      <w:r w:rsidR="006B2CBD">
        <w:t xml:space="preserve"> y </w:t>
      </w:r>
      <w:r w:rsidR="00A67DAC">
        <w:t>subprograma</w:t>
      </w:r>
      <w:r w:rsidRPr="00C37E68">
        <w:t xml:space="preserve">, así como </w:t>
      </w:r>
      <w:r w:rsidR="009D3A9C">
        <w:t>las personas</w:t>
      </w:r>
      <w:r w:rsidRPr="00C37E68">
        <w:t xml:space="preserve"> responsables de las unidades de apoyo que participan en el proceso presupuestario: planificación, financiero, proveeduría y recursos</w:t>
      </w:r>
      <w:r w:rsidRPr="00C37E68">
        <w:rPr>
          <w:spacing w:val="-14"/>
        </w:rPr>
        <w:t xml:space="preserve"> </w:t>
      </w:r>
      <w:r w:rsidRPr="00C37E68">
        <w:t>humanos.</w:t>
      </w:r>
    </w:p>
    <w:p w14:paraId="18DAA392" w14:textId="77777777" w:rsidR="00763D36" w:rsidRDefault="00763D36" w:rsidP="00763D36">
      <w:pPr>
        <w:pStyle w:val="Textoindependiente"/>
        <w:spacing w:before="9"/>
        <w:jc w:val="both"/>
      </w:pPr>
    </w:p>
    <w:p w14:paraId="16C1C3F3" w14:textId="2485DFDB" w:rsidR="00763D36" w:rsidRPr="00BD2A1E" w:rsidRDefault="007B7D73" w:rsidP="00636B0E">
      <w:pPr>
        <w:pStyle w:val="Textoindependiente"/>
        <w:spacing w:before="9" w:line="276" w:lineRule="auto"/>
        <w:jc w:val="both"/>
      </w:pPr>
      <w:r>
        <w:t>L</w:t>
      </w:r>
      <w:r w:rsidR="00763D36" w:rsidRPr="00BD2A1E">
        <w:t xml:space="preserve">os </w:t>
      </w:r>
      <w:r w:rsidR="0085450D" w:rsidRPr="00BD2A1E">
        <w:t>m</w:t>
      </w:r>
      <w:r w:rsidR="00763D36" w:rsidRPr="00BD2A1E">
        <w:t xml:space="preserve">inisterios que cuentan con OD, </w:t>
      </w:r>
      <w:r w:rsidRPr="00BD2A1E">
        <w:t>deberá</w:t>
      </w:r>
      <w:r>
        <w:t>n</w:t>
      </w:r>
      <w:r w:rsidRPr="00BD2A1E">
        <w:t xml:space="preserve"> incorporar al menos un representante de cada </w:t>
      </w:r>
      <w:r>
        <w:t>uno de estos</w:t>
      </w:r>
      <w:r w:rsidRPr="00BD2A1E">
        <w:t xml:space="preserve"> </w:t>
      </w:r>
      <w:r w:rsidR="00763D36" w:rsidRPr="00BD2A1E">
        <w:t>en la citada comisión</w:t>
      </w:r>
      <w:r>
        <w:t xml:space="preserve">, </w:t>
      </w:r>
      <w:r w:rsidR="00763D36" w:rsidRPr="00BD2A1E">
        <w:t xml:space="preserve">cuya designación deberá ser comunicada al ministerio al que se encuentra adscrito. </w:t>
      </w:r>
    </w:p>
    <w:p w14:paraId="228705B0" w14:textId="77777777" w:rsidR="00E06A26" w:rsidRPr="00BD2A1E" w:rsidRDefault="00E06A26" w:rsidP="00763D36">
      <w:pPr>
        <w:pStyle w:val="Textoindependiente"/>
        <w:tabs>
          <w:tab w:val="left" w:pos="2115"/>
        </w:tabs>
        <w:spacing w:before="9"/>
      </w:pPr>
    </w:p>
    <w:p w14:paraId="30F2048F" w14:textId="1FACB03A" w:rsidR="00E06A26" w:rsidRPr="00C37E68" w:rsidRDefault="003A2BA7" w:rsidP="006F4E27">
      <w:pPr>
        <w:pStyle w:val="Textoindependiente"/>
        <w:spacing w:line="276" w:lineRule="auto"/>
        <w:ind w:right="118"/>
        <w:jc w:val="both"/>
      </w:pPr>
      <w:r w:rsidRPr="00C37E68">
        <w:t>Asimismo, la comisión deberá asegurar que la documentación que ampa</w:t>
      </w:r>
      <w:r w:rsidR="00167E72" w:rsidRPr="00C37E68">
        <w:t>ra el desarrollo de la fase de a</w:t>
      </w:r>
      <w:r w:rsidRPr="00C37E68">
        <w:t xml:space="preserve">probación presupuestaria interna del </w:t>
      </w:r>
      <w:r w:rsidR="001D366A">
        <w:t>a</w:t>
      </w:r>
      <w:r w:rsidRPr="00C37E68">
        <w:t xml:space="preserve">nteproyecto de </w:t>
      </w:r>
      <w:r w:rsidR="001D366A">
        <w:t>p</w:t>
      </w:r>
      <w:r w:rsidRPr="00C37E68">
        <w:t>resupuesto se mantenga actualizada</w:t>
      </w:r>
      <w:r w:rsidR="00520B3E">
        <w:t xml:space="preserve">, </w:t>
      </w:r>
      <w:r w:rsidRPr="00C37E68">
        <w:t>protegida</w:t>
      </w:r>
      <w:r w:rsidR="00520B3E">
        <w:t xml:space="preserve"> y foliada</w:t>
      </w:r>
      <w:r w:rsidRPr="00C37E68">
        <w:t>, así como disponible para los órganos de fiscalización internos y externos.</w:t>
      </w:r>
    </w:p>
    <w:p w14:paraId="4FA5B0B3" w14:textId="77777777" w:rsidR="00E06A26" w:rsidRPr="00C37E68" w:rsidRDefault="00E06A26">
      <w:pPr>
        <w:pStyle w:val="Textoindependiente"/>
        <w:spacing w:before="11"/>
      </w:pPr>
    </w:p>
    <w:p w14:paraId="61E078DC" w14:textId="67DCF5A5" w:rsidR="00E06A26" w:rsidRPr="00C37E68" w:rsidRDefault="003A2BA7" w:rsidP="006F4E27">
      <w:pPr>
        <w:pStyle w:val="Textoindependiente"/>
        <w:spacing w:line="276" w:lineRule="auto"/>
        <w:ind w:right="119"/>
        <w:jc w:val="both"/>
      </w:pPr>
      <w:r w:rsidRPr="00C37E68">
        <w:rPr>
          <w:b/>
          <w:i/>
        </w:rPr>
        <w:t xml:space="preserve">Artículo </w:t>
      </w:r>
      <w:r w:rsidR="00836A35">
        <w:rPr>
          <w:b/>
          <w:i/>
        </w:rPr>
        <w:t>3</w:t>
      </w:r>
      <w:r w:rsidRPr="00C37E68">
        <w:rPr>
          <w:b/>
          <w:i/>
        </w:rPr>
        <w:t xml:space="preserve">-Gasto </w:t>
      </w:r>
      <w:r w:rsidR="006E2CB9">
        <w:rPr>
          <w:b/>
          <w:i/>
        </w:rPr>
        <w:t>p</w:t>
      </w:r>
      <w:r w:rsidRPr="00C37E68">
        <w:rPr>
          <w:b/>
          <w:i/>
        </w:rPr>
        <w:t xml:space="preserve">resupuestario </w:t>
      </w:r>
      <w:r w:rsidR="006E2CB9">
        <w:rPr>
          <w:b/>
          <w:i/>
        </w:rPr>
        <w:t>m</w:t>
      </w:r>
      <w:r w:rsidRPr="00C37E68">
        <w:rPr>
          <w:b/>
          <w:i/>
        </w:rPr>
        <w:t xml:space="preserve">áximo. </w:t>
      </w:r>
      <w:r w:rsidRPr="00C37E68">
        <w:t>L</w:t>
      </w:r>
      <w:r w:rsidR="00C54C74">
        <w:t>o</w:t>
      </w:r>
      <w:r w:rsidRPr="00C37E68">
        <w:t xml:space="preserve">s </w:t>
      </w:r>
      <w:r w:rsidR="005378F5">
        <w:t>órganos del Gobierno de la República</w:t>
      </w:r>
      <w:r w:rsidRPr="00C37E68">
        <w:t xml:space="preserve"> deberán ajustar sus anteproyectos de presupuesto al monto del gasto presupuestario máximo comunicado por el Ministerio de Hacienda (MH), </w:t>
      </w:r>
      <w:r w:rsidR="00512FD2">
        <w:t xml:space="preserve">considerando de forma prioritaria los </w:t>
      </w:r>
      <w:r w:rsidRPr="00C37E68">
        <w:t>gastos ineludibles para la operación norm</w:t>
      </w:r>
      <w:r w:rsidR="00714A80" w:rsidRPr="00C37E68">
        <w:t>al de la institución</w:t>
      </w:r>
      <w:r w:rsidRPr="00C37E68">
        <w:t>.</w:t>
      </w:r>
    </w:p>
    <w:p w14:paraId="7B89681C" w14:textId="77777777" w:rsidR="00CB1CF7" w:rsidRPr="00C37E68" w:rsidRDefault="00CB1CF7">
      <w:pPr>
        <w:pStyle w:val="Textoindependiente"/>
        <w:spacing w:line="276" w:lineRule="auto"/>
        <w:ind w:left="102" w:right="119"/>
        <w:jc w:val="both"/>
      </w:pPr>
    </w:p>
    <w:p w14:paraId="616BF25B" w14:textId="77777777" w:rsidR="00763D36" w:rsidRDefault="00763D36" w:rsidP="00763D36">
      <w:pPr>
        <w:pStyle w:val="Textoindependiente"/>
        <w:spacing w:line="276" w:lineRule="auto"/>
        <w:ind w:right="119"/>
        <w:jc w:val="both"/>
      </w:pPr>
      <w:r w:rsidRPr="00B6324E">
        <w:t>En la comunicación que realice el MH se detallará el monto máximo de gasto corriente</w:t>
      </w:r>
      <w:r>
        <w:t xml:space="preserve"> </w:t>
      </w:r>
      <w:r w:rsidRPr="00775902">
        <w:t xml:space="preserve">y de capital </w:t>
      </w:r>
      <w:r w:rsidRPr="00B6324E">
        <w:t>permitido para cada título presupuestario, con el objetivo de dar cumplimiento a la aplicación de la regla fiscal, según lo estipulado en la Ley 9635 Fortalecimiento de las Finanzas Públicas</w:t>
      </w:r>
      <w:r w:rsidR="00A30570">
        <w:t xml:space="preserve"> y sus reformas</w:t>
      </w:r>
      <w:r w:rsidRPr="00B6324E">
        <w:t>.</w:t>
      </w:r>
    </w:p>
    <w:p w14:paraId="053D7463" w14:textId="77777777" w:rsidR="00763D36" w:rsidRDefault="00763D36" w:rsidP="00763D36">
      <w:pPr>
        <w:pStyle w:val="Textoindependiente"/>
        <w:spacing w:line="276" w:lineRule="auto"/>
        <w:ind w:right="119"/>
        <w:jc w:val="both"/>
        <w:rPr>
          <w:color w:val="0070C0"/>
        </w:rPr>
      </w:pPr>
    </w:p>
    <w:p w14:paraId="21A6BFF3" w14:textId="7C170820" w:rsidR="00763D36" w:rsidRPr="001E6642" w:rsidRDefault="008E3E02" w:rsidP="00C54C74">
      <w:pPr>
        <w:pStyle w:val="Textoindependiente"/>
        <w:spacing w:before="9" w:line="276" w:lineRule="auto"/>
        <w:jc w:val="both"/>
      </w:pPr>
      <w:r>
        <w:t>L</w:t>
      </w:r>
      <w:r w:rsidR="00763D36" w:rsidRPr="001E6642">
        <w:t xml:space="preserve">os </w:t>
      </w:r>
      <w:r w:rsidR="00CE25ED" w:rsidRPr="001E6642">
        <w:t>m</w:t>
      </w:r>
      <w:r w:rsidR="00763D36" w:rsidRPr="001E6642">
        <w:t xml:space="preserve">inisterios que cuentan con OD, deberán </w:t>
      </w:r>
      <w:r w:rsidR="006F492E">
        <w:t>informar</w:t>
      </w:r>
      <w:r w:rsidR="00763D36" w:rsidRPr="001E6642">
        <w:t xml:space="preserve"> a cada </w:t>
      </w:r>
      <w:r>
        <w:t>uno</w:t>
      </w:r>
      <w:r w:rsidR="0085491C">
        <w:t xml:space="preserve"> de estos</w:t>
      </w:r>
      <w:r w:rsidR="00CE25ED" w:rsidRPr="001E6642">
        <w:t xml:space="preserve">, a más tardar el día </w:t>
      </w:r>
      <w:r w:rsidR="00240001" w:rsidRPr="001E6642">
        <w:t xml:space="preserve">hábil </w:t>
      </w:r>
      <w:r w:rsidR="00CE25ED" w:rsidRPr="001E6642">
        <w:t xml:space="preserve">siguiente después de haber recibido la comunicación, </w:t>
      </w:r>
      <w:r w:rsidR="00763D36" w:rsidRPr="001E6642">
        <w:t>el monto correspondiente para el proceso de formulación de su anteproyecto de presupuesto.</w:t>
      </w:r>
    </w:p>
    <w:p w14:paraId="151E99C8" w14:textId="77777777" w:rsidR="00E06A26" w:rsidRPr="00C37E68" w:rsidRDefault="00E06A26">
      <w:pPr>
        <w:pStyle w:val="Textoindependiente"/>
        <w:spacing w:before="5"/>
      </w:pPr>
    </w:p>
    <w:p w14:paraId="51FE5297" w14:textId="430FDB0F" w:rsidR="00763D36" w:rsidRDefault="003A2BA7" w:rsidP="00763D36">
      <w:pPr>
        <w:spacing w:line="276" w:lineRule="auto"/>
        <w:ind w:right="116"/>
        <w:jc w:val="both"/>
      </w:pPr>
      <w:r w:rsidRPr="00C37E68">
        <w:rPr>
          <w:b/>
          <w:i/>
        </w:rPr>
        <w:t xml:space="preserve">Artículo </w:t>
      </w:r>
      <w:r w:rsidR="0085491C">
        <w:rPr>
          <w:b/>
          <w:i/>
        </w:rPr>
        <w:t>4</w:t>
      </w:r>
      <w:r w:rsidRPr="00C37E68">
        <w:rPr>
          <w:b/>
          <w:i/>
        </w:rPr>
        <w:t xml:space="preserve">-Comunicación del </w:t>
      </w:r>
      <w:r w:rsidR="006E2CB9">
        <w:rPr>
          <w:b/>
          <w:i/>
        </w:rPr>
        <w:t>g</w:t>
      </w:r>
      <w:r w:rsidRPr="00C37E68">
        <w:rPr>
          <w:b/>
          <w:i/>
        </w:rPr>
        <w:t xml:space="preserve">asto </w:t>
      </w:r>
      <w:r w:rsidR="006E2CB9">
        <w:rPr>
          <w:b/>
          <w:i/>
        </w:rPr>
        <w:t>p</w:t>
      </w:r>
      <w:r w:rsidRPr="00C37E68">
        <w:rPr>
          <w:b/>
          <w:i/>
        </w:rPr>
        <w:t xml:space="preserve">resupuestario </w:t>
      </w:r>
      <w:r w:rsidR="006E2CB9">
        <w:rPr>
          <w:b/>
          <w:i/>
        </w:rPr>
        <w:t>m</w:t>
      </w:r>
      <w:r w:rsidRPr="00C37E68">
        <w:rPr>
          <w:b/>
          <w:i/>
        </w:rPr>
        <w:t>áximo</w:t>
      </w:r>
      <w:r w:rsidRPr="00C37E68">
        <w:t xml:space="preserve">. A más tardar </w:t>
      </w:r>
      <w:r w:rsidRPr="00644834">
        <w:t xml:space="preserve">el </w:t>
      </w:r>
      <w:r w:rsidR="00644834" w:rsidRPr="00644834">
        <w:t>15</w:t>
      </w:r>
      <w:r w:rsidRPr="00644834">
        <w:t xml:space="preserve"> de abril</w:t>
      </w:r>
      <w:r w:rsidRPr="00C37E68">
        <w:t xml:space="preserve"> de cada año, el M</w:t>
      </w:r>
      <w:r w:rsidR="001E6642">
        <w:t>H</w:t>
      </w:r>
      <w:r w:rsidR="003A632B">
        <w:t xml:space="preserve"> </w:t>
      </w:r>
      <w:r w:rsidRPr="00C37E68">
        <w:t>comunicará el gasto presupuestario máximo</w:t>
      </w:r>
      <w:r w:rsidR="00763D36">
        <w:t>.</w:t>
      </w:r>
    </w:p>
    <w:p w14:paraId="24B348E4" w14:textId="77777777" w:rsidR="00E06A26" w:rsidRPr="00C37E68" w:rsidRDefault="00E06A26" w:rsidP="00763D36">
      <w:pPr>
        <w:spacing w:line="276" w:lineRule="auto"/>
        <w:ind w:right="116"/>
        <w:jc w:val="both"/>
      </w:pPr>
    </w:p>
    <w:p w14:paraId="0D002B19" w14:textId="3C2E2B1B" w:rsidR="00E06A26" w:rsidRPr="00C37E68" w:rsidRDefault="003A2BA7" w:rsidP="006F4E27">
      <w:pPr>
        <w:pStyle w:val="Textoindependiente"/>
        <w:spacing w:line="276" w:lineRule="auto"/>
        <w:ind w:right="116"/>
        <w:jc w:val="both"/>
      </w:pPr>
      <w:r w:rsidRPr="00C37E68">
        <w:rPr>
          <w:b/>
          <w:i/>
        </w:rPr>
        <w:t xml:space="preserve">Artículo </w:t>
      </w:r>
      <w:r w:rsidR="0085491C">
        <w:rPr>
          <w:b/>
          <w:i/>
        </w:rPr>
        <w:t>5</w:t>
      </w:r>
      <w:r w:rsidRPr="00C37E68">
        <w:rPr>
          <w:b/>
          <w:i/>
        </w:rPr>
        <w:t>-Ejecución histórica</w:t>
      </w:r>
      <w:r w:rsidRPr="00C37E68">
        <w:rPr>
          <w:b/>
        </w:rPr>
        <w:t xml:space="preserve">. </w:t>
      </w:r>
      <w:r w:rsidRPr="00C37E68">
        <w:t>L</w:t>
      </w:r>
      <w:r w:rsidR="00DD32FD">
        <w:t>o</w:t>
      </w:r>
      <w:r w:rsidRPr="00C37E68">
        <w:t xml:space="preserve">s </w:t>
      </w:r>
      <w:r w:rsidR="007E1007">
        <w:t>órganos</w:t>
      </w:r>
      <w:r w:rsidRPr="00C37E68">
        <w:t xml:space="preserve"> del Gobierno de la República deberán considerar la ejecución histórica de las distintas partidas presupuestarias en el ejercicio de formulación de</w:t>
      </w:r>
      <w:r w:rsidR="00FD33A6">
        <w:t xml:space="preserve"> su</w:t>
      </w:r>
      <w:r w:rsidRPr="00C37E68">
        <w:t xml:space="preserve"> presupuesto, con el objetivo de que la solicitud de recursos se ajuste a la capacidad ejecutora de la entidad.</w:t>
      </w:r>
      <w:r w:rsidR="00C51CC0">
        <w:t xml:space="preserve"> </w:t>
      </w:r>
      <w:r w:rsidR="00BC76CE">
        <w:t>Asimismo, deberán considerar lo establecido en el decreto 42798-H, Medidas para el control y reducción del gasto público, el cual establece límites al crecimiento de algunas partidas, grupos de subpartidas y subpartidas, de acuerdo con el monto devengado al cierre del 2020.</w:t>
      </w:r>
    </w:p>
    <w:p w14:paraId="5A821082" w14:textId="77777777" w:rsidR="00E06A26" w:rsidRPr="00C37E68" w:rsidRDefault="00E06A26">
      <w:pPr>
        <w:pStyle w:val="Textoindependiente"/>
        <w:spacing w:before="4"/>
      </w:pPr>
    </w:p>
    <w:p w14:paraId="4AC02E6E" w14:textId="6B9B8280" w:rsidR="00E06A26" w:rsidRDefault="003A2BA7" w:rsidP="006F4E27">
      <w:pPr>
        <w:pStyle w:val="Textoindependiente"/>
        <w:spacing w:line="276" w:lineRule="auto"/>
        <w:ind w:right="120"/>
        <w:jc w:val="both"/>
      </w:pPr>
      <w:r w:rsidRPr="00C37E68">
        <w:rPr>
          <w:b/>
          <w:i/>
        </w:rPr>
        <w:t xml:space="preserve">Artículo </w:t>
      </w:r>
      <w:r w:rsidR="0085491C">
        <w:rPr>
          <w:b/>
          <w:i/>
        </w:rPr>
        <w:t>6</w:t>
      </w:r>
      <w:r w:rsidRPr="00C37E68">
        <w:rPr>
          <w:b/>
          <w:i/>
        </w:rPr>
        <w:t xml:space="preserve">-Tipo de </w:t>
      </w:r>
      <w:r w:rsidR="006E2CB9">
        <w:rPr>
          <w:b/>
          <w:i/>
        </w:rPr>
        <w:t>c</w:t>
      </w:r>
      <w:r w:rsidRPr="00C37E68">
        <w:rPr>
          <w:b/>
          <w:i/>
        </w:rPr>
        <w:t>ambio</w:t>
      </w:r>
      <w:r w:rsidRPr="00C37E68">
        <w:t xml:space="preserve">. La DGPN comunicará en </w:t>
      </w:r>
      <w:r w:rsidR="00763D36">
        <w:t>abril de cada año,</w:t>
      </w:r>
      <w:r w:rsidRPr="00C37E68">
        <w:t xml:space="preserve"> el tipo de cambio a utilizar para los cálculos correspondientes en la formulación del anteproyecto de presupuesto.</w:t>
      </w:r>
    </w:p>
    <w:p w14:paraId="0B43009B" w14:textId="77777777" w:rsidR="008D29EC" w:rsidRDefault="008D29EC" w:rsidP="008D29EC">
      <w:pPr>
        <w:pStyle w:val="Textoindependiente"/>
        <w:spacing w:line="276" w:lineRule="auto"/>
        <w:ind w:right="120"/>
        <w:jc w:val="both"/>
        <w:rPr>
          <w:b/>
          <w:i/>
        </w:rPr>
      </w:pPr>
    </w:p>
    <w:p w14:paraId="28E3B9BD" w14:textId="12125E5F" w:rsidR="008D29EC" w:rsidRPr="008D29EC" w:rsidRDefault="008D29EC" w:rsidP="008D29EC">
      <w:pPr>
        <w:pStyle w:val="Textoindependiente"/>
        <w:spacing w:line="276" w:lineRule="auto"/>
        <w:ind w:right="120"/>
        <w:jc w:val="both"/>
      </w:pPr>
      <w:r w:rsidRPr="00C37E68">
        <w:rPr>
          <w:b/>
          <w:i/>
        </w:rPr>
        <w:t xml:space="preserve">Artículo </w:t>
      </w:r>
      <w:r>
        <w:rPr>
          <w:b/>
          <w:i/>
        </w:rPr>
        <w:t>7</w:t>
      </w:r>
      <w:r w:rsidRPr="00C37E68">
        <w:rPr>
          <w:b/>
          <w:i/>
        </w:rPr>
        <w:t>-</w:t>
      </w:r>
      <w:r w:rsidRPr="008D29EC">
        <w:rPr>
          <w:b/>
          <w:i/>
        </w:rPr>
        <w:t xml:space="preserve">Coordinación </w:t>
      </w:r>
      <w:r w:rsidR="000F52FE">
        <w:rPr>
          <w:b/>
          <w:i/>
        </w:rPr>
        <w:t>para la información del anteproyecto</w:t>
      </w:r>
      <w:r w:rsidR="00644834">
        <w:rPr>
          <w:b/>
          <w:i/>
        </w:rPr>
        <w:t>.</w:t>
      </w:r>
      <w:r w:rsidRPr="008D29EC">
        <w:rPr>
          <w:i/>
        </w:rPr>
        <w:t xml:space="preserve"> </w:t>
      </w:r>
      <w:r w:rsidRPr="000F52FE">
        <w:t>Las unidades</w:t>
      </w:r>
      <w:r w:rsidRPr="008D29EC">
        <w:rPr>
          <w:i/>
        </w:rPr>
        <w:t xml:space="preserve"> </w:t>
      </w:r>
      <w:r w:rsidRPr="008D29EC">
        <w:t xml:space="preserve">financieras de los ministerios deberán de coordinar con los OD, estableciendo los procedimientos internos necesarios, para contar con la información del anteproyecto de presupuesto </w:t>
      </w:r>
      <w:r>
        <w:t xml:space="preserve">de estos </w:t>
      </w:r>
      <w:r w:rsidRPr="008D29EC">
        <w:t>e incluida en el S</w:t>
      </w:r>
      <w:r w:rsidR="000F52FE">
        <w:t xml:space="preserve">istema de </w:t>
      </w:r>
      <w:r w:rsidRPr="008D29EC">
        <w:t>F</w:t>
      </w:r>
      <w:r w:rsidR="000F52FE">
        <w:t xml:space="preserve">ormulación </w:t>
      </w:r>
      <w:r w:rsidRPr="008D29EC">
        <w:t>P</w:t>
      </w:r>
      <w:r w:rsidR="000F52FE">
        <w:t>resupuestaria (SFP)</w:t>
      </w:r>
      <w:r w:rsidRPr="008D29EC">
        <w:t xml:space="preserve"> a más tardar el 15 de mayo de cada año, o el día hábil siguiente.</w:t>
      </w:r>
    </w:p>
    <w:p w14:paraId="49C21EAE" w14:textId="77777777" w:rsidR="00E06A26" w:rsidRPr="00C37E68" w:rsidRDefault="00E06A26">
      <w:pPr>
        <w:pStyle w:val="Textoindependiente"/>
        <w:spacing w:before="3"/>
      </w:pPr>
    </w:p>
    <w:p w14:paraId="371FE88E" w14:textId="4F4001B2" w:rsidR="00E06A26" w:rsidRDefault="003A2BA7" w:rsidP="006F4E27">
      <w:pPr>
        <w:spacing w:line="276" w:lineRule="auto"/>
        <w:ind w:right="116"/>
        <w:jc w:val="both"/>
      </w:pPr>
      <w:r w:rsidRPr="00C37E68">
        <w:rPr>
          <w:b/>
          <w:i/>
        </w:rPr>
        <w:t>Artículo</w:t>
      </w:r>
      <w:r w:rsidR="00644834">
        <w:rPr>
          <w:b/>
          <w:i/>
        </w:rPr>
        <w:t xml:space="preserve"> </w:t>
      </w:r>
      <w:r w:rsidR="000F52FE">
        <w:rPr>
          <w:b/>
          <w:i/>
        </w:rPr>
        <w:t>8</w:t>
      </w:r>
      <w:r w:rsidRPr="00C37E68">
        <w:rPr>
          <w:b/>
          <w:i/>
        </w:rPr>
        <w:t xml:space="preserve">-Sistema de Formulación Presupuestaria (SFP). </w:t>
      </w:r>
      <w:r w:rsidRPr="00C37E68">
        <w:t xml:space="preserve">Para la elaboración del anteproyecto de presupuesto, </w:t>
      </w:r>
      <w:r w:rsidR="000F52FE">
        <w:t>los ministerios y otros poderes de la República</w:t>
      </w:r>
      <w:r w:rsidR="000F52FE" w:rsidRPr="00C37E68">
        <w:t xml:space="preserve"> </w:t>
      </w:r>
      <w:r w:rsidRPr="00C37E68">
        <w:t xml:space="preserve">deberán incluir la información en el SFP, el acceso al sistema se </w:t>
      </w:r>
      <w:r w:rsidRPr="000E0A24">
        <w:t>habilitará</w:t>
      </w:r>
      <w:r w:rsidR="00911D80" w:rsidRPr="000E0A24">
        <w:t xml:space="preserve"> el primer día hábil </w:t>
      </w:r>
      <w:r w:rsidR="00911D80" w:rsidRPr="003F1E16">
        <w:t xml:space="preserve">de </w:t>
      </w:r>
      <w:r w:rsidR="00C02A2E">
        <w:t>abril</w:t>
      </w:r>
      <w:r w:rsidRPr="00C37E68">
        <w:t xml:space="preserve"> de cada año.</w:t>
      </w:r>
    </w:p>
    <w:p w14:paraId="4A2FB5B3" w14:textId="77777777" w:rsidR="008D29EC" w:rsidRDefault="008D29EC" w:rsidP="006F4E27">
      <w:pPr>
        <w:spacing w:line="276" w:lineRule="auto"/>
        <w:ind w:right="116"/>
        <w:jc w:val="both"/>
      </w:pPr>
    </w:p>
    <w:p w14:paraId="7DAB4A49" w14:textId="16187233" w:rsidR="00B610E4" w:rsidRPr="00C26BA2" w:rsidRDefault="0077330A" w:rsidP="006F4E27">
      <w:pPr>
        <w:spacing w:line="276" w:lineRule="auto"/>
        <w:ind w:right="116"/>
        <w:jc w:val="both"/>
      </w:pPr>
      <w:r w:rsidRPr="00C26BA2">
        <w:t xml:space="preserve">Si existiera diferencia entre la información incorporada en el SFP y la </w:t>
      </w:r>
      <w:r w:rsidR="00DA2E19" w:rsidRPr="00C26BA2">
        <w:t>enviada en el documento</w:t>
      </w:r>
      <w:r w:rsidR="0009629A">
        <w:t xml:space="preserve"> digital</w:t>
      </w:r>
      <w:r w:rsidR="00DA2E19" w:rsidRPr="00C26BA2">
        <w:t xml:space="preserve">, </w:t>
      </w:r>
      <w:r w:rsidR="00DA2E19" w:rsidRPr="00B94001">
        <w:rPr>
          <w:b/>
          <w:bCs/>
        </w:rPr>
        <w:t>prevalecerá lo incluido en el SFP</w:t>
      </w:r>
      <w:r w:rsidR="00DA2E19" w:rsidRPr="00C26BA2">
        <w:t>.</w:t>
      </w:r>
    </w:p>
    <w:p w14:paraId="2F4DC60F" w14:textId="77777777" w:rsidR="00E06A26" w:rsidRDefault="00E06A26">
      <w:pPr>
        <w:pStyle w:val="Textoindependiente"/>
        <w:spacing w:before="2"/>
      </w:pPr>
    </w:p>
    <w:p w14:paraId="77126D58" w14:textId="374E86E8" w:rsidR="00E06A26" w:rsidRDefault="003A2BA7" w:rsidP="00361FC6">
      <w:pPr>
        <w:spacing w:before="1" w:line="276" w:lineRule="auto"/>
        <w:ind w:right="119"/>
        <w:jc w:val="both"/>
      </w:pPr>
      <w:r w:rsidRPr="00C37E68">
        <w:rPr>
          <w:b/>
          <w:i/>
        </w:rPr>
        <w:t xml:space="preserve">Artículo </w:t>
      </w:r>
      <w:r w:rsidR="000F52FE">
        <w:rPr>
          <w:b/>
          <w:i/>
        </w:rPr>
        <w:t>9</w:t>
      </w:r>
      <w:r w:rsidRPr="00C37E68">
        <w:rPr>
          <w:b/>
          <w:i/>
        </w:rPr>
        <w:t xml:space="preserve">-Remisión del anteproyecto de gasto. </w:t>
      </w:r>
      <w:r w:rsidR="00AE532B">
        <w:t>L</w:t>
      </w:r>
      <w:r w:rsidR="00A92F9C">
        <w:t>os ministerios y otros poderes de la Repúbli</w:t>
      </w:r>
      <w:r w:rsidR="00AA312E">
        <w:t>c</w:t>
      </w:r>
      <w:r w:rsidR="00A92F9C">
        <w:t>a</w:t>
      </w:r>
      <w:r w:rsidRPr="00C37E68">
        <w:t xml:space="preserve"> deberá</w:t>
      </w:r>
      <w:r w:rsidR="00AE532B">
        <w:t>n</w:t>
      </w:r>
      <w:r w:rsidRPr="00C37E68">
        <w:t xml:space="preserve"> remiti</w:t>
      </w:r>
      <w:r w:rsidR="00AE532B">
        <w:t>rlo</w:t>
      </w:r>
      <w:r w:rsidRPr="00C37E68">
        <w:t xml:space="preserve"> a más </w:t>
      </w:r>
      <w:r w:rsidRPr="002107D2">
        <w:t xml:space="preserve">tardar </w:t>
      </w:r>
      <w:r w:rsidRPr="00644834">
        <w:t xml:space="preserve">el 15 </w:t>
      </w:r>
      <w:r w:rsidRPr="002107D2">
        <w:t>de junio</w:t>
      </w:r>
      <w:r w:rsidRPr="00C37E68">
        <w:t xml:space="preserve"> de cada año al </w:t>
      </w:r>
      <w:r w:rsidR="00291A79" w:rsidRPr="00C37E68">
        <w:t xml:space="preserve">despacho del máximo jerarca </w:t>
      </w:r>
      <w:r w:rsidRPr="00C37E68">
        <w:t>de</w:t>
      </w:r>
      <w:r w:rsidR="00291A79" w:rsidRPr="00C37E68">
        <w:t>l M</w:t>
      </w:r>
      <w:r w:rsidRPr="00C37E68">
        <w:t>H.</w:t>
      </w:r>
      <w:r w:rsidR="008034D4">
        <w:t xml:space="preserve">  </w:t>
      </w:r>
    </w:p>
    <w:p w14:paraId="40B039DA" w14:textId="77777777" w:rsidR="00AA312E" w:rsidRDefault="00AA312E" w:rsidP="00763D36">
      <w:pPr>
        <w:spacing w:before="1" w:line="276" w:lineRule="auto"/>
        <w:ind w:right="119"/>
        <w:jc w:val="both"/>
      </w:pPr>
    </w:p>
    <w:p w14:paraId="43A849B2" w14:textId="2770D331" w:rsidR="00E06A26" w:rsidRPr="00110A98" w:rsidRDefault="00763D36" w:rsidP="00763D36">
      <w:pPr>
        <w:spacing w:line="276" w:lineRule="auto"/>
        <w:ind w:right="117"/>
        <w:jc w:val="both"/>
        <w:rPr>
          <w:color w:val="FF0000"/>
        </w:rPr>
      </w:pPr>
      <w:r w:rsidRPr="00754A88">
        <w:rPr>
          <w:b/>
          <w:i/>
        </w:rPr>
        <w:t>Artículo 10-Formato de anteproyecto de gasto</w:t>
      </w:r>
      <w:r w:rsidRPr="00BA0B06">
        <w:rPr>
          <w:b/>
          <w:i/>
        </w:rPr>
        <w:t xml:space="preserve">. </w:t>
      </w:r>
      <w:r w:rsidR="001B397D">
        <w:t>S</w:t>
      </w:r>
      <w:r w:rsidRPr="00BA0B06">
        <w:t xml:space="preserve">erá remitido por el (la) jerarca institucional, y corresponderá a un ejemplar </w:t>
      </w:r>
      <w:r w:rsidR="009E00EE">
        <w:t xml:space="preserve">digital en </w:t>
      </w:r>
      <w:r w:rsidR="000431E7">
        <w:t xml:space="preserve">PDF </w:t>
      </w:r>
      <w:r w:rsidR="003A2BA7" w:rsidRPr="00BA0B06">
        <w:t>con los siguientes componentes:</w:t>
      </w:r>
    </w:p>
    <w:p w14:paraId="2A2001EA" w14:textId="77777777" w:rsidR="00E06A26" w:rsidRPr="00C37E68" w:rsidRDefault="003A2BA7" w:rsidP="00875891">
      <w:pPr>
        <w:pStyle w:val="Prrafodelista"/>
        <w:numPr>
          <w:ilvl w:val="0"/>
          <w:numId w:val="20"/>
        </w:numPr>
        <w:tabs>
          <w:tab w:val="left" w:pos="386"/>
        </w:tabs>
        <w:spacing w:before="120"/>
        <w:ind w:hanging="101"/>
        <w:jc w:val="both"/>
      </w:pPr>
      <w:r w:rsidRPr="00C37E68">
        <w:t>Índice.</w:t>
      </w:r>
    </w:p>
    <w:p w14:paraId="28F63617" w14:textId="77777777" w:rsidR="00E06A26" w:rsidRPr="00C37E68" w:rsidRDefault="003A2BA7" w:rsidP="00875891">
      <w:pPr>
        <w:pStyle w:val="Prrafodelista"/>
        <w:numPr>
          <w:ilvl w:val="0"/>
          <w:numId w:val="20"/>
        </w:numPr>
        <w:tabs>
          <w:tab w:val="left" w:pos="386"/>
        </w:tabs>
        <w:spacing w:before="40"/>
        <w:ind w:hanging="101"/>
        <w:jc w:val="both"/>
      </w:pPr>
      <w:r w:rsidRPr="00C37E68">
        <w:t>Fórmulas del SFP.</w:t>
      </w:r>
    </w:p>
    <w:p w14:paraId="0885E028" w14:textId="77777777" w:rsidR="00E06A26" w:rsidRPr="00C37E68" w:rsidRDefault="003A2BA7" w:rsidP="00191FBE">
      <w:pPr>
        <w:pStyle w:val="Prrafodelista"/>
        <w:numPr>
          <w:ilvl w:val="1"/>
          <w:numId w:val="20"/>
        </w:numPr>
        <w:tabs>
          <w:tab w:val="left" w:pos="993"/>
        </w:tabs>
        <w:spacing w:before="38"/>
        <w:ind w:hanging="387"/>
        <w:jc w:val="both"/>
      </w:pPr>
      <w:r w:rsidRPr="00C37E68">
        <w:t>Fórmula 1 - Información general del</w:t>
      </w:r>
      <w:r w:rsidRPr="00C37E68">
        <w:rPr>
          <w:spacing w:val="-4"/>
        </w:rPr>
        <w:t xml:space="preserve"> </w:t>
      </w:r>
      <w:r w:rsidRPr="00C37E68">
        <w:t>título.</w:t>
      </w:r>
    </w:p>
    <w:p w14:paraId="12F5232B" w14:textId="77777777" w:rsidR="00E06A26" w:rsidRPr="00C37E68" w:rsidRDefault="003A2BA7" w:rsidP="00191FBE">
      <w:pPr>
        <w:pStyle w:val="Prrafodelista"/>
        <w:numPr>
          <w:ilvl w:val="1"/>
          <w:numId w:val="20"/>
        </w:numPr>
        <w:tabs>
          <w:tab w:val="left" w:pos="993"/>
        </w:tabs>
        <w:spacing w:before="40"/>
        <w:ind w:hanging="387"/>
        <w:jc w:val="both"/>
      </w:pPr>
      <w:r w:rsidRPr="00C37E68">
        <w:t>Fórmula 2 -</w:t>
      </w:r>
      <w:r w:rsidRPr="00C37E68">
        <w:rPr>
          <w:spacing w:val="-2"/>
        </w:rPr>
        <w:t xml:space="preserve"> </w:t>
      </w:r>
      <w:r w:rsidRPr="00C37E68">
        <w:t>Actividades.</w:t>
      </w:r>
    </w:p>
    <w:p w14:paraId="6152EAC8" w14:textId="77777777" w:rsidR="00E06A26" w:rsidRPr="00C37E68" w:rsidRDefault="003A2BA7" w:rsidP="00191FBE">
      <w:pPr>
        <w:pStyle w:val="Prrafodelista"/>
        <w:numPr>
          <w:ilvl w:val="1"/>
          <w:numId w:val="20"/>
        </w:numPr>
        <w:tabs>
          <w:tab w:val="left" w:pos="993"/>
        </w:tabs>
        <w:spacing w:before="37" w:line="276" w:lineRule="auto"/>
        <w:ind w:right="1020" w:hanging="387"/>
        <w:jc w:val="both"/>
      </w:pPr>
      <w:r w:rsidRPr="00C37E68">
        <w:t>Fórmula 3 - Resumen del gasto solicitado por programa y subprograma presupuestario.</w:t>
      </w:r>
    </w:p>
    <w:p w14:paraId="4505E368" w14:textId="77777777" w:rsidR="00E06A26" w:rsidRPr="00C37E68" w:rsidRDefault="003A2BA7" w:rsidP="00191FBE">
      <w:pPr>
        <w:pStyle w:val="Prrafodelista"/>
        <w:numPr>
          <w:ilvl w:val="1"/>
          <w:numId w:val="20"/>
        </w:numPr>
        <w:tabs>
          <w:tab w:val="left" w:pos="993"/>
        </w:tabs>
        <w:spacing w:before="2"/>
        <w:ind w:hanging="387"/>
        <w:jc w:val="both"/>
      </w:pPr>
      <w:r w:rsidRPr="00C37E68">
        <w:t>Fórmula 4 - Ponderación de programas y subprogramas</w:t>
      </w:r>
      <w:r w:rsidRPr="00C37E68">
        <w:rPr>
          <w:spacing w:val="-10"/>
        </w:rPr>
        <w:t xml:space="preserve"> </w:t>
      </w:r>
      <w:r w:rsidRPr="00C37E68">
        <w:t>presupuestarios.</w:t>
      </w:r>
    </w:p>
    <w:p w14:paraId="0DF1E413" w14:textId="77777777" w:rsidR="00E06A26" w:rsidRPr="00C37E68" w:rsidRDefault="003A2BA7" w:rsidP="00191FBE">
      <w:pPr>
        <w:pStyle w:val="Prrafodelista"/>
        <w:numPr>
          <w:ilvl w:val="1"/>
          <w:numId w:val="20"/>
        </w:numPr>
        <w:tabs>
          <w:tab w:val="left" w:pos="993"/>
        </w:tabs>
        <w:spacing w:before="101" w:line="276" w:lineRule="auto"/>
        <w:ind w:right="1016" w:hanging="387"/>
        <w:jc w:val="both"/>
      </w:pPr>
      <w:r w:rsidRPr="00C37E68">
        <w:t>Fórmula 5 - Resumen del gasto solicitado por partida presupuestaria y fuente de</w:t>
      </w:r>
      <w:r w:rsidRPr="00C37E68">
        <w:rPr>
          <w:spacing w:val="-2"/>
        </w:rPr>
        <w:t xml:space="preserve"> </w:t>
      </w:r>
      <w:r w:rsidRPr="00C37E68">
        <w:t>financiamiento.</w:t>
      </w:r>
    </w:p>
    <w:p w14:paraId="13C777D5" w14:textId="77777777" w:rsidR="00E06A26" w:rsidRPr="00C37E68" w:rsidRDefault="003A2BA7" w:rsidP="00191FBE">
      <w:pPr>
        <w:pStyle w:val="Prrafodelista"/>
        <w:numPr>
          <w:ilvl w:val="1"/>
          <w:numId w:val="20"/>
        </w:numPr>
        <w:tabs>
          <w:tab w:val="left" w:pos="993"/>
        </w:tabs>
        <w:spacing w:line="258" w:lineRule="exact"/>
        <w:ind w:hanging="387"/>
        <w:jc w:val="both"/>
      </w:pPr>
      <w:r w:rsidRPr="00C37E68">
        <w:t>Fórmula 6 - Resumen del gasto solicitado por subpartida</w:t>
      </w:r>
      <w:r w:rsidRPr="00C37E68">
        <w:rPr>
          <w:spacing w:val="-16"/>
        </w:rPr>
        <w:t xml:space="preserve"> </w:t>
      </w:r>
      <w:r w:rsidRPr="00C37E68">
        <w:t>presupuestaria.</w:t>
      </w:r>
    </w:p>
    <w:p w14:paraId="664CF26E" w14:textId="77777777" w:rsidR="00E06A26" w:rsidRPr="00C37E68" w:rsidRDefault="003A2BA7" w:rsidP="00191FBE">
      <w:pPr>
        <w:pStyle w:val="Prrafodelista"/>
        <w:numPr>
          <w:ilvl w:val="1"/>
          <w:numId w:val="20"/>
        </w:numPr>
        <w:tabs>
          <w:tab w:val="left" w:pos="993"/>
        </w:tabs>
        <w:spacing w:before="40"/>
        <w:ind w:hanging="387"/>
        <w:jc w:val="both"/>
      </w:pPr>
      <w:r w:rsidRPr="00C37E68">
        <w:t>Fórmula 7 y 7.1 - Información general del programa y/o</w:t>
      </w:r>
      <w:r w:rsidRPr="00C37E68">
        <w:rPr>
          <w:spacing w:val="-8"/>
        </w:rPr>
        <w:t xml:space="preserve"> </w:t>
      </w:r>
      <w:r w:rsidRPr="00C37E68">
        <w:t>subprograma.</w:t>
      </w:r>
    </w:p>
    <w:p w14:paraId="30FD4DD0" w14:textId="77777777" w:rsidR="00E06A26" w:rsidRPr="00C37E68" w:rsidRDefault="003A2BA7" w:rsidP="00191FBE">
      <w:pPr>
        <w:pStyle w:val="Prrafodelista"/>
        <w:numPr>
          <w:ilvl w:val="1"/>
          <w:numId w:val="20"/>
        </w:numPr>
        <w:tabs>
          <w:tab w:val="left" w:pos="993"/>
        </w:tabs>
        <w:spacing w:before="39" w:line="273" w:lineRule="auto"/>
        <w:ind w:right="1015" w:hanging="387"/>
        <w:jc w:val="both"/>
      </w:pPr>
      <w:r w:rsidRPr="00C37E68">
        <w:t>Fórmula 8 - Detalle de gasto solicitado por subprograma o proyecto en el nivel de partida, subpartida y fuente de</w:t>
      </w:r>
      <w:r w:rsidRPr="00C37E68">
        <w:rPr>
          <w:spacing w:val="-6"/>
        </w:rPr>
        <w:t xml:space="preserve"> </w:t>
      </w:r>
      <w:r w:rsidRPr="00C37E68">
        <w:t>financiamiento.</w:t>
      </w:r>
    </w:p>
    <w:p w14:paraId="009EF4F7" w14:textId="77777777" w:rsidR="00E06A26" w:rsidRPr="00C37E68" w:rsidRDefault="003A2BA7" w:rsidP="00191FBE">
      <w:pPr>
        <w:pStyle w:val="Prrafodelista"/>
        <w:numPr>
          <w:ilvl w:val="1"/>
          <w:numId w:val="20"/>
        </w:numPr>
        <w:tabs>
          <w:tab w:val="left" w:pos="993"/>
        </w:tabs>
        <w:spacing w:before="5"/>
        <w:ind w:hanging="387"/>
        <w:jc w:val="both"/>
      </w:pPr>
      <w:r w:rsidRPr="00C37E68">
        <w:t>Fórmula 9 - Cuadro de transferencias a instituciones u</w:t>
      </w:r>
      <w:r w:rsidRPr="00C37E68">
        <w:rPr>
          <w:spacing w:val="-9"/>
        </w:rPr>
        <w:t xml:space="preserve"> </w:t>
      </w:r>
      <w:r w:rsidRPr="00C37E68">
        <w:t>organizaciones.</w:t>
      </w:r>
    </w:p>
    <w:p w14:paraId="6D285762" w14:textId="77777777" w:rsidR="00E06A26" w:rsidRPr="00C37E68" w:rsidRDefault="003A2BA7" w:rsidP="00191FBE">
      <w:pPr>
        <w:pStyle w:val="Prrafodelista"/>
        <w:numPr>
          <w:ilvl w:val="1"/>
          <w:numId w:val="20"/>
        </w:numPr>
        <w:tabs>
          <w:tab w:val="left" w:pos="993"/>
        </w:tabs>
        <w:spacing w:before="1" w:line="273" w:lineRule="auto"/>
        <w:ind w:right="1018" w:hanging="387"/>
        <w:jc w:val="both"/>
      </w:pPr>
      <w:r w:rsidRPr="00C37E68">
        <w:t>Fórmula 11 - Cuadro de transferencias por concepto de cuotas a Organismos Internacionales.</w:t>
      </w:r>
    </w:p>
    <w:p w14:paraId="3FAD3886" w14:textId="6E9709CD" w:rsidR="00E06A26" w:rsidRPr="00C37E68" w:rsidRDefault="00BB1810" w:rsidP="00191FBE">
      <w:pPr>
        <w:pStyle w:val="Prrafodelista"/>
        <w:numPr>
          <w:ilvl w:val="1"/>
          <w:numId w:val="20"/>
        </w:numPr>
        <w:tabs>
          <w:tab w:val="left" w:pos="993"/>
        </w:tabs>
        <w:spacing w:before="6"/>
        <w:ind w:hanging="387"/>
        <w:jc w:val="both"/>
      </w:pPr>
      <w:r w:rsidRPr="00C37E68">
        <w:t>J</w:t>
      </w:r>
      <w:r w:rsidR="003A2BA7" w:rsidRPr="00C37E68">
        <w:t>ustificación de las subpartidas presupuestarias (Artículo</w:t>
      </w:r>
      <w:r w:rsidR="003A2BA7" w:rsidRPr="00C37E68">
        <w:rPr>
          <w:spacing w:val="-11"/>
        </w:rPr>
        <w:t xml:space="preserve"> </w:t>
      </w:r>
      <w:r w:rsidR="003A2BA7" w:rsidRPr="00C37E68">
        <w:t>1</w:t>
      </w:r>
      <w:r w:rsidRPr="00C37E68">
        <w:t>2</w:t>
      </w:r>
      <w:r w:rsidR="003A2BA7" w:rsidRPr="00C37E68">
        <w:t>)</w:t>
      </w:r>
      <w:r w:rsidR="00986F4D">
        <w:t>.</w:t>
      </w:r>
    </w:p>
    <w:p w14:paraId="735E3DAD" w14:textId="1F893FFC" w:rsidR="00E06A26" w:rsidRPr="00C37E68" w:rsidRDefault="003A2BA7" w:rsidP="006D7EDC">
      <w:pPr>
        <w:pStyle w:val="Prrafodelista"/>
        <w:numPr>
          <w:ilvl w:val="0"/>
          <w:numId w:val="20"/>
        </w:numPr>
        <w:spacing w:before="37"/>
        <w:ind w:left="709" w:hanging="425"/>
        <w:jc w:val="both"/>
      </w:pPr>
      <w:r w:rsidRPr="00C37E68">
        <w:t xml:space="preserve">Anexo </w:t>
      </w:r>
      <w:r w:rsidR="00CF777A">
        <w:t>de</w:t>
      </w:r>
      <w:r w:rsidRPr="00C37E68">
        <w:t xml:space="preserve"> la metodología de cálculo de coletillas de RP. </w:t>
      </w:r>
      <w:r w:rsidR="00CF777A">
        <w:t>Este anexo es opcional, no obligatorio</w:t>
      </w:r>
      <w:r w:rsidR="006E44E7">
        <w:t xml:space="preserve"> </w:t>
      </w:r>
      <w:r w:rsidR="006E44E7" w:rsidRPr="00C37E68">
        <w:t>(Artículo</w:t>
      </w:r>
      <w:r w:rsidR="006E44E7" w:rsidRPr="00C37E68">
        <w:rPr>
          <w:spacing w:val="-10"/>
        </w:rPr>
        <w:t xml:space="preserve"> </w:t>
      </w:r>
      <w:r w:rsidR="006E44E7" w:rsidRPr="00C37E68">
        <w:t>11)</w:t>
      </w:r>
      <w:r w:rsidR="00986F4D">
        <w:t>.</w:t>
      </w:r>
    </w:p>
    <w:p w14:paraId="0170FD41" w14:textId="16153305" w:rsidR="00E06A26" w:rsidRPr="00C37E68" w:rsidRDefault="003A2BA7" w:rsidP="004C4202">
      <w:pPr>
        <w:pStyle w:val="Prrafodelista"/>
        <w:numPr>
          <w:ilvl w:val="0"/>
          <w:numId w:val="20"/>
        </w:numPr>
        <w:spacing w:before="40"/>
        <w:ind w:left="709" w:hanging="425"/>
        <w:jc w:val="both"/>
      </w:pPr>
      <w:r w:rsidRPr="00C37E68">
        <w:t>Anexo de otras asignaciones de gasto (género, medio ambiente, cambio climático, OCDE</w:t>
      </w:r>
      <w:r w:rsidR="00B2366C">
        <w:t xml:space="preserve">, gestión de riesgo y variabilidad, </w:t>
      </w:r>
      <w:r w:rsidR="0056108D">
        <w:t xml:space="preserve">pueblos autóctonos y atención de la </w:t>
      </w:r>
      <w:r w:rsidR="001D6D3A">
        <w:t>L</w:t>
      </w:r>
      <w:r w:rsidR="0056108D">
        <w:t>ey 7600</w:t>
      </w:r>
      <w:r w:rsidRPr="00C37E68">
        <w:t>) (Artículo</w:t>
      </w:r>
      <w:r w:rsidRPr="00C37E68">
        <w:rPr>
          <w:spacing w:val="-2"/>
        </w:rPr>
        <w:t xml:space="preserve"> </w:t>
      </w:r>
      <w:r w:rsidRPr="00C37E68">
        <w:t>1</w:t>
      </w:r>
      <w:r w:rsidR="00BB1810" w:rsidRPr="00C37E68">
        <w:t>4</w:t>
      </w:r>
      <w:r w:rsidRPr="00C37E68">
        <w:t>)</w:t>
      </w:r>
      <w:r w:rsidR="00986F4D">
        <w:t>.</w:t>
      </w:r>
    </w:p>
    <w:p w14:paraId="66B04D33" w14:textId="7AE8436E" w:rsidR="00E06A26" w:rsidRPr="00C37E68" w:rsidRDefault="003A2BA7" w:rsidP="00875891">
      <w:pPr>
        <w:pStyle w:val="Prrafodelista"/>
        <w:numPr>
          <w:ilvl w:val="0"/>
          <w:numId w:val="20"/>
        </w:numPr>
        <w:tabs>
          <w:tab w:val="left" w:pos="386"/>
        </w:tabs>
        <w:spacing w:before="5"/>
        <w:ind w:hanging="101"/>
      </w:pPr>
      <w:r w:rsidRPr="00C37E68">
        <w:t xml:space="preserve">Anexo del cálculo </w:t>
      </w:r>
      <w:r w:rsidR="006E2CB9">
        <w:t>a</w:t>
      </w:r>
      <w:r w:rsidRPr="00C37E68">
        <w:t>guinaldo (Artículo</w:t>
      </w:r>
      <w:r w:rsidRPr="00C37E68">
        <w:rPr>
          <w:spacing w:val="-1"/>
        </w:rPr>
        <w:t xml:space="preserve"> </w:t>
      </w:r>
      <w:r w:rsidRPr="00C37E68">
        <w:t>1</w:t>
      </w:r>
      <w:r w:rsidR="00BB1810" w:rsidRPr="00C37E68">
        <w:t>6</w:t>
      </w:r>
      <w:r w:rsidRPr="00C37E68">
        <w:t>)</w:t>
      </w:r>
      <w:r w:rsidR="00986F4D">
        <w:t>.</w:t>
      </w:r>
    </w:p>
    <w:p w14:paraId="148E8C47" w14:textId="491F255F" w:rsidR="00E06A26" w:rsidRPr="00C37E68" w:rsidRDefault="003A2BA7" w:rsidP="00875891">
      <w:pPr>
        <w:pStyle w:val="Prrafodelista"/>
        <w:numPr>
          <w:ilvl w:val="0"/>
          <w:numId w:val="20"/>
        </w:numPr>
        <w:tabs>
          <w:tab w:val="left" w:pos="386"/>
        </w:tabs>
        <w:spacing w:before="39"/>
        <w:ind w:hanging="101"/>
      </w:pPr>
      <w:r w:rsidRPr="00C37E68">
        <w:t xml:space="preserve">Anexo del cálculo </w:t>
      </w:r>
      <w:r w:rsidR="006E2CB9">
        <w:t>s</w:t>
      </w:r>
      <w:r w:rsidRPr="00C37E68">
        <w:t xml:space="preserve">alario </w:t>
      </w:r>
      <w:r w:rsidR="00622B64">
        <w:t>e</w:t>
      </w:r>
      <w:r w:rsidRPr="00C37E68">
        <w:t>scolar (Artículo</w:t>
      </w:r>
      <w:r w:rsidRPr="00C37E68">
        <w:rPr>
          <w:spacing w:val="-4"/>
        </w:rPr>
        <w:t xml:space="preserve"> </w:t>
      </w:r>
      <w:r w:rsidRPr="00C37E68">
        <w:t>1</w:t>
      </w:r>
      <w:r w:rsidR="00BB1810" w:rsidRPr="00C37E68">
        <w:t>7</w:t>
      </w:r>
      <w:r w:rsidRPr="00C37E68">
        <w:t>)</w:t>
      </w:r>
      <w:r w:rsidR="00986F4D">
        <w:t>.</w:t>
      </w:r>
    </w:p>
    <w:p w14:paraId="3BA82A34" w14:textId="3D1BC3A0" w:rsidR="00E06A26" w:rsidRPr="00C37E68" w:rsidRDefault="00BB1810" w:rsidP="00875891">
      <w:pPr>
        <w:pStyle w:val="Prrafodelista"/>
        <w:numPr>
          <w:ilvl w:val="0"/>
          <w:numId w:val="20"/>
        </w:numPr>
        <w:tabs>
          <w:tab w:val="left" w:pos="386"/>
        </w:tabs>
        <w:spacing w:before="37"/>
        <w:ind w:hanging="101"/>
      </w:pPr>
      <w:r w:rsidRPr="00C37E68">
        <w:t>Anexo de p</w:t>
      </w:r>
      <w:r w:rsidR="003A2BA7" w:rsidRPr="00C37E68">
        <w:t>royecciones de servicios básicos (Artículo</w:t>
      </w:r>
      <w:r w:rsidR="003A2BA7" w:rsidRPr="00C37E68">
        <w:rPr>
          <w:spacing w:val="-4"/>
        </w:rPr>
        <w:t xml:space="preserve"> </w:t>
      </w:r>
      <w:r w:rsidR="00986F4D">
        <w:t>19</w:t>
      </w:r>
      <w:r w:rsidR="003A2BA7" w:rsidRPr="00C37E68">
        <w:t>)</w:t>
      </w:r>
      <w:r w:rsidR="00986F4D">
        <w:t>.</w:t>
      </w:r>
    </w:p>
    <w:p w14:paraId="3D67DF63" w14:textId="43212402" w:rsidR="00E06A26" w:rsidRPr="00C37E68" w:rsidRDefault="003A2BA7" w:rsidP="004C4202">
      <w:pPr>
        <w:pStyle w:val="Prrafodelista"/>
        <w:numPr>
          <w:ilvl w:val="0"/>
          <w:numId w:val="20"/>
        </w:numPr>
        <w:tabs>
          <w:tab w:val="left" w:pos="709"/>
        </w:tabs>
        <w:spacing w:before="40"/>
        <w:ind w:left="709" w:hanging="425"/>
        <w:jc w:val="both"/>
      </w:pPr>
      <w:r w:rsidRPr="00C37E68">
        <w:t>Anexo para la contratación de nuevos servicios o continuidad de los existentes (Artículos 2</w:t>
      </w:r>
      <w:r w:rsidR="00986F4D">
        <w:t>0</w:t>
      </w:r>
      <w:r w:rsidRPr="00C37E68">
        <w:t xml:space="preserve"> y</w:t>
      </w:r>
      <w:r w:rsidRPr="00C37E68">
        <w:rPr>
          <w:spacing w:val="-4"/>
        </w:rPr>
        <w:t xml:space="preserve"> </w:t>
      </w:r>
      <w:r w:rsidRPr="00C37E68">
        <w:t>2</w:t>
      </w:r>
      <w:r w:rsidR="00986F4D">
        <w:t>1</w:t>
      </w:r>
      <w:r w:rsidRPr="00C37E68">
        <w:t>)</w:t>
      </w:r>
      <w:r w:rsidR="00986F4D">
        <w:t>.</w:t>
      </w:r>
    </w:p>
    <w:p w14:paraId="54F1B247" w14:textId="696F31B9" w:rsidR="00E06A26" w:rsidRPr="00C37E68" w:rsidRDefault="003A2BA7" w:rsidP="004C4202">
      <w:pPr>
        <w:pStyle w:val="Prrafodelista"/>
        <w:numPr>
          <w:ilvl w:val="0"/>
          <w:numId w:val="20"/>
        </w:numPr>
        <w:tabs>
          <w:tab w:val="left" w:pos="709"/>
        </w:tabs>
        <w:spacing w:before="5"/>
        <w:ind w:left="709" w:hanging="425"/>
      </w:pPr>
      <w:r w:rsidRPr="00C37E68">
        <w:t>Anexo sobre edificaciones alquiladas por programa o subprograma (Artículo</w:t>
      </w:r>
      <w:r w:rsidRPr="00C37E68">
        <w:rPr>
          <w:spacing w:val="-15"/>
        </w:rPr>
        <w:t xml:space="preserve"> </w:t>
      </w:r>
      <w:r w:rsidRPr="00C37E68">
        <w:t>2</w:t>
      </w:r>
      <w:r w:rsidR="000A15C7">
        <w:t>2</w:t>
      </w:r>
      <w:r w:rsidRPr="00C37E68">
        <w:t>)</w:t>
      </w:r>
      <w:r w:rsidR="000A15C7">
        <w:t>.</w:t>
      </w:r>
    </w:p>
    <w:p w14:paraId="57513B69" w14:textId="68C89206" w:rsidR="00E06A26" w:rsidRPr="00C37E68" w:rsidRDefault="003A2BA7" w:rsidP="004C4202">
      <w:pPr>
        <w:pStyle w:val="Prrafodelista"/>
        <w:numPr>
          <w:ilvl w:val="0"/>
          <w:numId w:val="20"/>
        </w:numPr>
        <w:spacing w:before="40"/>
        <w:ind w:left="709" w:hanging="425"/>
        <w:jc w:val="both"/>
      </w:pPr>
      <w:r w:rsidRPr="00C37E68">
        <w:t>Anexo sobre alquiler de equipo de cómputo por programa y subprograma (Artículo</w:t>
      </w:r>
      <w:r w:rsidRPr="00C37E68">
        <w:rPr>
          <w:spacing w:val="-1"/>
        </w:rPr>
        <w:t xml:space="preserve"> </w:t>
      </w:r>
      <w:r w:rsidRPr="00C37E68">
        <w:t>2</w:t>
      </w:r>
      <w:r w:rsidR="005E43C3">
        <w:t>3</w:t>
      </w:r>
      <w:r w:rsidRPr="00C37E68">
        <w:t>)</w:t>
      </w:r>
      <w:r w:rsidR="005E43C3">
        <w:t>.</w:t>
      </w:r>
    </w:p>
    <w:p w14:paraId="434A7834" w14:textId="4269472F" w:rsidR="00E06A26" w:rsidRPr="00C37E68" w:rsidRDefault="00191FBE" w:rsidP="00191FBE">
      <w:pPr>
        <w:pStyle w:val="Prrafodelista"/>
        <w:numPr>
          <w:ilvl w:val="0"/>
          <w:numId w:val="20"/>
        </w:numPr>
        <w:tabs>
          <w:tab w:val="left" w:pos="386"/>
        </w:tabs>
        <w:spacing w:before="40"/>
        <w:ind w:hanging="101"/>
        <w:jc w:val="both"/>
      </w:pPr>
      <w:r w:rsidRPr="00C37E68">
        <w:t xml:space="preserve">Anexo para </w:t>
      </w:r>
      <w:r w:rsidR="003A2BA7" w:rsidRPr="00C37E68">
        <w:t xml:space="preserve">nuevas transferencias (Artículo </w:t>
      </w:r>
      <w:r w:rsidR="00F31485">
        <w:t>25</w:t>
      </w:r>
      <w:r w:rsidR="003A2BA7" w:rsidRPr="00C37E68">
        <w:t>)</w:t>
      </w:r>
      <w:r w:rsidR="00C46DE7">
        <w:t>.</w:t>
      </w:r>
    </w:p>
    <w:p w14:paraId="1AF2474C" w14:textId="78298C4D" w:rsidR="00BF3F05" w:rsidRDefault="00BF3F05" w:rsidP="00875891">
      <w:pPr>
        <w:pStyle w:val="Prrafodelista"/>
        <w:numPr>
          <w:ilvl w:val="0"/>
          <w:numId w:val="20"/>
        </w:numPr>
        <w:tabs>
          <w:tab w:val="left" w:pos="386"/>
        </w:tabs>
        <w:spacing w:before="40"/>
        <w:ind w:hanging="101"/>
        <w:jc w:val="both"/>
      </w:pPr>
      <w:r w:rsidRPr="00C37E68">
        <w:t xml:space="preserve">Ficha técnica del indicador (Articulo </w:t>
      </w:r>
      <w:r w:rsidR="0002703B" w:rsidRPr="00C37E68">
        <w:t>3</w:t>
      </w:r>
      <w:r w:rsidR="00C46DE7">
        <w:t>6</w:t>
      </w:r>
      <w:r w:rsidRPr="00C37E68">
        <w:t>)</w:t>
      </w:r>
      <w:r w:rsidR="00797AD2">
        <w:t>.</w:t>
      </w:r>
    </w:p>
    <w:p w14:paraId="5BA5F15E" w14:textId="77777777" w:rsidR="009E0DD1" w:rsidRDefault="00194A6A" w:rsidP="00875891">
      <w:pPr>
        <w:pStyle w:val="Prrafodelista"/>
        <w:numPr>
          <w:ilvl w:val="0"/>
          <w:numId w:val="20"/>
        </w:numPr>
        <w:tabs>
          <w:tab w:val="left" w:pos="386"/>
        </w:tabs>
        <w:spacing w:before="40"/>
        <w:ind w:hanging="101"/>
        <w:jc w:val="both"/>
      </w:pPr>
      <w:r>
        <w:t>Anexo con versión del anteproyecto de presupuesto de los OD aprobada por el ministro.</w:t>
      </w:r>
    </w:p>
    <w:p w14:paraId="08299D49" w14:textId="4402CE8B" w:rsidR="00FE36FF" w:rsidRDefault="00E735EA" w:rsidP="006D7EDC">
      <w:pPr>
        <w:pStyle w:val="Prrafodelista"/>
        <w:numPr>
          <w:ilvl w:val="0"/>
          <w:numId w:val="20"/>
        </w:numPr>
        <w:tabs>
          <w:tab w:val="left" w:pos="709"/>
        </w:tabs>
        <w:spacing w:before="40"/>
        <w:ind w:left="709" w:hanging="425"/>
        <w:jc w:val="both"/>
      </w:pPr>
      <w:r>
        <w:t xml:space="preserve">Cuadro en el que se indique los principales proyectos que se van a financiar, </w:t>
      </w:r>
      <w:r w:rsidR="00967362">
        <w:t>con la cantidad de beneficiarios y monto de recursos.</w:t>
      </w:r>
    </w:p>
    <w:p w14:paraId="3ABA93C5" w14:textId="46F35455" w:rsidR="00263A71" w:rsidRDefault="00263A71" w:rsidP="00263A71">
      <w:pPr>
        <w:tabs>
          <w:tab w:val="left" w:pos="709"/>
        </w:tabs>
        <w:spacing w:before="40"/>
        <w:ind w:left="284"/>
        <w:jc w:val="both"/>
      </w:pPr>
    </w:p>
    <w:p w14:paraId="7FF72282" w14:textId="34A4A95D" w:rsidR="00263A71" w:rsidRPr="00CA7376" w:rsidRDefault="00263A71" w:rsidP="00263A71">
      <w:pPr>
        <w:tabs>
          <w:tab w:val="left" w:pos="709"/>
        </w:tabs>
        <w:spacing w:before="40"/>
        <w:ind w:left="284"/>
        <w:jc w:val="both"/>
        <w:rPr>
          <w:b/>
          <w:u w:val="single"/>
        </w:rPr>
      </w:pPr>
      <w:r w:rsidRPr="00CA7376">
        <w:rPr>
          <w:b/>
          <w:u w:val="single"/>
        </w:rPr>
        <w:t xml:space="preserve">Los anexos de los puntos 4, 7, 8, 9, 10, 12 y 13 </w:t>
      </w:r>
      <w:r w:rsidR="00CA7376" w:rsidRPr="00CA7376">
        <w:rPr>
          <w:b/>
          <w:u w:val="single"/>
        </w:rPr>
        <w:t xml:space="preserve">son de carácter obligatorio y </w:t>
      </w:r>
      <w:r w:rsidRPr="00CA7376">
        <w:rPr>
          <w:b/>
          <w:u w:val="single"/>
        </w:rPr>
        <w:t>se encuentran disponibles en la página electrónica de la DGPN.</w:t>
      </w:r>
    </w:p>
    <w:p w14:paraId="04CF3ABA" w14:textId="77777777" w:rsidR="00B14530" w:rsidRPr="00C37E68" w:rsidRDefault="00B14530" w:rsidP="00B14530">
      <w:pPr>
        <w:pStyle w:val="Prrafodelista"/>
        <w:tabs>
          <w:tab w:val="left" w:pos="386"/>
        </w:tabs>
        <w:spacing w:before="40"/>
        <w:ind w:left="385" w:firstLine="0"/>
        <w:jc w:val="both"/>
      </w:pPr>
    </w:p>
    <w:p w14:paraId="32BAF6D5" w14:textId="77777777" w:rsidR="00B14530" w:rsidRPr="00C37E68" w:rsidRDefault="00B14530">
      <w:pPr>
        <w:pStyle w:val="Textoindependiente"/>
        <w:spacing w:before="4"/>
      </w:pPr>
    </w:p>
    <w:p w14:paraId="39FDBF65" w14:textId="41BE7EA7" w:rsidR="00E06A26" w:rsidRDefault="003A2BA7" w:rsidP="006F4E27">
      <w:pPr>
        <w:spacing w:line="276" w:lineRule="auto"/>
        <w:ind w:right="116"/>
        <w:jc w:val="both"/>
      </w:pPr>
      <w:r w:rsidRPr="00C37E68">
        <w:rPr>
          <w:b/>
          <w:i/>
        </w:rPr>
        <w:t>Artículo 1</w:t>
      </w:r>
      <w:r w:rsidR="00BB1810" w:rsidRPr="00C37E68">
        <w:rPr>
          <w:b/>
          <w:i/>
        </w:rPr>
        <w:t>1</w:t>
      </w:r>
      <w:r w:rsidRPr="00C37E68">
        <w:rPr>
          <w:b/>
          <w:i/>
        </w:rPr>
        <w:t xml:space="preserve">-Metodología de </w:t>
      </w:r>
      <w:r w:rsidR="005C1900">
        <w:rPr>
          <w:b/>
          <w:i/>
        </w:rPr>
        <w:t>c</w:t>
      </w:r>
      <w:r w:rsidRPr="00C37E68">
        <w:rPr>
          <w:b/>
          <w:i/>
        </w:rPr>
        <w:t xml:space="preserve">álculo de </w:t>
      </w:r>
      <w:r w:rsidR="007D4A64">
        <w:rPr>
          <w:b/>
          <w:i/>
        </w:rPr>
        <w:t xml:space="preserve">la </w:t>
      </w:r>
      <w:r w:rsidR="005C1900">
        <w:rPr>
          <w:b/>
          <w:i/>
        </w:rPr>
        <w:t>r</w:t>
      </w:r>
      <w:r w:rsidRPr="00C37E68">
        <w:rPr>
          <w:b/>
          <w:i/>
        </w:rPr>
        <w:t xml:space="preserve">elación de </w:t>
      </w:r>
      <w:r w:rsidR="005C1900">
        <w:rPr>
          <w:b/>
          <w:i/>
        </w:rPr>
        <w:t>p</w:t>
      </w:r>
      <w:r w:rsidRPr="00C37E68">
        <w:rPr>
          <w:b/>
          <w:i/>
        </w:rPr>
        <w:t xml:space="preserve">uestos. </w:t>
      </w:r>
      <w:r w:rsidRPr="00C37E68">
        <w:t xml:space="preserve">En la formulación de los </w:t>
      </w:r>
      <w:r w:rsidR="005C1900">
        <w:t>a</w:t>
      </w:r>
      <w:r w:rsidRPr="00C37E68">
        <w:t>nteproyectos institucionales de gasto</w:t>
      </w:r>
      <w:r w:rsidR="007D4A64">
        <w:t xml:space="preserve"> </w:t>
      </w:r>
      <w:r w:rsidRPr="00C37E68">
        <w:t xml:space="preserve">deberá desagregarse para cada coletilla los </w:t>
      </w:r>
      <w:r w:rsidR="00763D36">
        <w:t>diferentes componentes salariales asociados</w:t>
      </w:r>
      <w:r w:rsidRPr="00C37E68">
        <w:t xml:space="preserve">, así como </w:t>
      </w:r>
      <w:r w:rsidR="00A0731D">
        <w:t>indicar</w:t>
      </w:r>
      <w:r w:rsidRPr="00C37E68">
        <w:t xml:space="preserve"> la metodología de cálculo utilizada para cada componente</w:t>
      </w:r>
      <w:r w:rsidR="00CB2CC5">
        <w:t xml:space="preserve"> y explicarla</w:t>
      </w:r>
      <w:r w:rsidR="00A0731D">
        <w:t xml:space="preserve"> en forma detallada</w:t>
      </w:r>
      <w:r w:rsidR="009B3884">
        <w:t>, señalando las bases para su estimación</w:t>
      </w:r>
      <w:r w:rsidRPr="00C37E68">
        <w:t>.</w:t>
      </w:r>
    </w:p>
    <w:p w14:paraId="6E040F26" w14:textId="77777777" w:rsidR="00030538" w:rsidRDefault="00030538" w:rsidP="006F4E27">
      <w:pPr>
        <w:spacing w:line="276" w:lineRule="auto"/>
        <w:ind w:right="116"/>
        <w:jc w:val="both"/>
      </w:pPr>
    </w:p>
    <w:p w14:paraId="2CC6108E" w14:textId="440DA05D" w:rsidR="00030538" w:rsidRPr="007D4A64" w:rsidRDefault="00030538" w:rsidP="006F4E27">
      <w:pPr>
        <w:spacing w:line="276" w:lineRule="auto"/>
        <w:ind w:right="116"/>
        <w:jc w:val="both"/>
      </w:pPr>
      <w:r w:rsidRPr="007D4A64">
        <w:t>El contenido económico de las plazas (salarios base, coletillas y efecto en contribuciones sociales, aguinaldo y salario escolar), debe estar financiado a 12 meses.</w:t>
      </w:r>
    </w:p>
    <w:p w14:paraId="56A45BEF" w14:textId="3B9FA5C7" w:rsidR="00E06A26" w:rsidRDefault="00E06A26">
      <w:pPr>
        <w:pStyle w:val="Textoindependiente"/>
        <w:spacing w:before="4"/>
      </w:pPr>
    </w:p>
    <w:p w14:paraId="76A78467" w14:textId="77777777" w:rsidR="005B1946" w:rsidRDefault="005B1946">
      <w:pPr>
        <w:pStyle w:val="Textoindependiente"/>
        <w:spacing w:before="4"/>
      </w:pPr>
    </w:p>
    <w:p w14:paraId="7A67BC48" w14:textId="77777777" w:rsidR="00763D36" w:rsidRPr="00BE6A18" w:rsidRDefault="00763D36" w:rsidP="00763D36">
      <w:pPr>
        <w:spacing w:before="1" w:line="276" w:lineRule="auto"/>
        <w:ind w:right="119"/>
        <w:jc w:val="both"/>
      </w:pPr>
      <w:r w:rsidRPr="00BE6A18">
        <w:t xml:space="preserve">Las </w:t>
      </w:r>
      <w:r w:rsidR="00BE6A18" w:rsidRPr="00BE6A18">
        <w:t>u</w:t>
      </w:r>
      <w:r w:rsidRPr="00BE6A18">
        <w:t xml:space="preserve">nidades de </w:t>
      </w:r>
      <w:r w:rsidR="000614EF">
        <w:t>r</w:t>
      </w:r>
      <w:r w:rsidRPr="00BE6A18">
        <w:t xml:space="preserve">ecursos </w:t>
      </w:r>
      <w:r w:rsidR="000614EF">
        <w:t>h</w:t>
      </w:r>
      <w:r w:rsidRPr="00BE6A18">
        <w:t>umanos ministeriales deberán de coordinar con los OD, estableciendo los procedimientos internos necesarios, para contar con la información del cálculo de coletillas de los puestos de estos entes, para su debida incorporación en el presupuesto institucional.</w:t>
      </w:r>
    </w:p>
    <w:p w14:paraId="78AF1BE6" w14:textId="77777777" w:rsidR="00763D36" w:rsidRPr="00C37E68" w:rsidRDefault="00763D36">
      <w:pPr>
        <w:pStyle w:val="Textoindependiente"/>
        <w:spacing w:before="4"/>
      </w:pPr>
    </w:p>
    <w:p w14:paraId="70CE4F99" w14:textId="115F5FE6" w:rsidR="00E06A26" w:rsidRPr="00C37E68" w:rsidRDefault="003A2BA7" w:rsidP="006F4E27">
      <w:pPr>
        <w:pStyle w:val="Textoindependiente"/>
        <w:spacing w:line="276" w:lineRule="auto"/>
        <w:ind w:right="117"/>
        <w:jc w:val="both"/>
      </w:pPr>
      <w:r w:rsidRPr="00C37E68">
        <w:rPr>
          <w:b/>
          <w:i/>
        </w:rPr>
        <w:t>Artículo 1</w:t>
      </w:r>
      <w:r w:rsidR="00BB1810" w:rsidRPr="00C37E68">
        <w:rPr>
          <w:b/>
          <w:i/>
        </w:rPr>
        <w:t>2</w:t>
      </w:r>
      <w:r w:rsidRPr="00C37E68">
        <w:rPr>
          <w:b/>
          <w:i/>
        </w:rPr>
        <w:t xml:space="preserve">-Justificaciones y coletillas de los rubros de gasto. </w:t>
      </w:r>
      <w:r w:rsidRPr="00C37E68">
        <w:t xml:space="preserve">Los anteproyectos de presupuesto deberán obligatoriamente incluir en el SFP para todas las subpartidas, las respectivas justificaciones </w:t>
      </w:r>
      <w:r w:rsidR="00D7440E">
        <w:t xml:space="preserve">que de manera concisa contengan </w:t>
      </w:r>
      <w:r w:rsidR="00F50C79">
        <w:t xml:space="preserve">como mínimo </w:t>
      </w:r>
      <w:r w:rsidR="00D7440E">
        <w:t xml:space="preserve">la </w:t>
      </w:r>
      <w:r w:rsidRPr="00C37E68">
        <w:t>necesidad</w:t>
      </w:r>
      <w:r w:rsidR="006C007A">
        <w:t xml:space="preserve"> y descripción general de lo que se va a adquirir</w:t>
      </w:r>
      <w:r w:rsidRPr="00C37E68">
        <w:t xml:space="preserve">, </w:t>
      </w:r>
      <w:r w:rsidR="00D7440E">
        <w:t xml:space="preserve">los </w:t>
      </w:r>
      <w:r w:rsidRPr="00C37E68">
        <w:t>benef</w:t>
      </w:r>
      <w:r w:rsidR="00E247F4" w:rsidRPr="00C37E68">
        <w:t xml:space="preserve">icios, </w:t>
      </w:r>
      <w:r w:rsidR="00D7440E">
        <w:t xml:space="preserve">la </w:t>
      </w:r>
      <w:r w:rsidR="00E247F4" w:rsidRPr="00C37E68">
        <w:t>finalidad</w:t>
      </w:r>
      <w:r w:rsidR="00567318">
        <w:t xml:space="preserve"> e indicar la consecuencia de no contar con esos recursos para contratar el bien o servicio</w:t>
      </w:r>
      <w:r w:rsidR="00E247F4" w:rsidRPr="00C37E68">
        <w:t>;</w:t>
      </w:r>
      <w:r w:rsidR="00FF79FE" w:rsidRPr="00C37E68">
        <w:rPr>
          <w:rFonts w:asciiTheme="minorHAnsi" w:hAnsiTheme="minorHAnsi"/>
        </w:rPr>
        <w:t xml:space="preserve"> </w:t>
      </w:r>
      <w:r w:rsidRPr="00C37E68">
        <w:t>esto en el menú de captura de partidas presupuestarias, en el campo “justificaciones de monto”.</w:t>
      </w:r>
    </w:p>
    <w:p w14:paraId="35D082F7" w14:textId="77777777" w:rsidR="00E06A26" w:rsidRPr="00C37E68" w:rsidRDefault="00E06A26" w:rsidP="006F4E27">
      <w:pPr>
        <w:pStyle w:val="Textoindependiente"/>
        <w:spacing w:before="4"/>
      </w:pPr>
    </w:p>
    <w:p w14:paraId="1B3D043E" w14:textId="77777777" w:rsidR="00E06A26" w:rsidRPr="00C37E68" w:rsidRDefault="003A2BA7" w:rsidP="006F4E27">
      <w:pPr>
        <w:pStyle w:val="Textoindependiente"/>
        <w:spacing w:line="276" w:lineRule="auto"/>
        <w:ind w:right="119"/>
        <w:jc w:val="both"/>
      </w:pPr>
      <w:r w:rsidRPr="00C37E68">
        <w:t>Adicional</w:t>
      </w:r>
      <w:r w:rsidR="00E057CD">
        <w:t>mente</w:t>
      </w:r>
      <w:r w:rsidRPr="00C37E68">
        <w:t xml:space="preserve"> a lo anterior, se deberán incluir las respectivas coletillas donde se detalle el uso de los recursos presupuestados en los siguientes rubros de gasto:</w:t>
      </w:r>
    </w:p>
    <w:p w14:paraId="0ED86F15" w14:textId="77777777" w:rsidR="00E06A26" w:rsidRPr="00C37E68" w:rsidRDefault="003A2BA7">
      <w:pPr>
        <w:spacing w:before="119"/>
        <w:ind w:left="810"/>
      </w:pPr>
      <w:r w:rsidRPr="00C37E68">
        <w:rPr>
          <w:b/>
        </w:rPr>
        <w:t xml:space="preserve">1.01.99 </w:t>
      </w:r>
      <w:r w:rsidRPr="00C37E68">
        <w:t>- Otros alquileres.</w:t>
      </w:r>
    </w:p>
    <w:p w14:paraId="202A20B8" w14:textId="77777777" w:rsidR="00E06A26" w:rsidRPr="00C37E68" w:rsidRDefault="003A2BA7">
      <w:pPr>
        <w:spacing w:before="2" w:line="257" w:lineRule="exact"/>
        <w:ind w:left="810"/>
      </w:pPr>
      <w:r w:rsidRPr="00C37E68">
        <w:rPr>
          <w:b/>
        </w:rPr>
        <w:t xml:space="preserve">1.02.99 </w:t>
      </w:r>
      <w:r w:rsidRPr="00C37E68">
        <w:t>- Otros servicios básicos.</w:t>
      </w:r>
    </w:p>
    <w:p w14:paraId="0B35ED24" w14:textId="61E12507" w:rsidR="00E06A26" w:rsidRPr="00C37E68" w:rsidRDefault="003A2BA7">
      <w:pPr>
        <w:pStyle w:val="Textoindependiente"/>
        <w:spacing w:line="257" w:lineRule="exact"/>
        <w:ind w:left="810"/>
      </w:pPr>
      <w:r w:rsidRPr="00C37E68">
        <w:rPr>
          <w:b/>
        </w:rPr>
        <w:t>1.</w:t>
      </w:r>
      <w:r w:rsidR="00A8180F" w:rsidRPr="00C37E68">
        <w:rPr>
          <w:b/>
        </w:rPr>
        <w:t>03</w:t>
      </w:r>
      <w:r w:rsidR="00A8180F">
        <w:rPr>
          <w:b/>
        </w:rPr>
        <w:t>.</w:t>
      </w:r>
      <w:r w:rsidRPr="00C37E68">
        <w:rPr>
          <w:b/>
        </w:rPr>
        <w:t xml:space="preserve">06 </w:t>
      </w:r>
      <w:r w:rsidRPr="00C37E68">
        <w:t>- Comisiones y gastos por servicios financieros y comerciales.</w:t>
      </w:r>
    </w:p>
    <w:p w14:paraId="2ED73DB2" w14:textId="77777777" w:rsidR="00E06A26" w:rsidRPr="00C37E68" w:rsidRDefault="003A2BA7">
      <w:pPr>
        <w:pStyle w:val="Prrafodelista"/>
        <w:numPr>
          <w:ilvl w:val="2"/>
          <w:numId w:val="18"/>
        </w:numPr>
        <w:tabs>
          <w:tab w:val="left" w:pos="1610"/>
        </w:tabs>
        <w:spacing w:before="1" w:line="257" w:lineRule="exact"/>
        <w:ind w:hanging="799"/>
      </w:pPr>
      <w:r w:rsidRPr="00C37E68">
        <w:t>- Servicios en ciencias de la</w:t>
      </w:r>
      <w:r w:rsidRPr="00C37E68">
        <w:rPr>
          <w:spacing w:val="-5"/>
        </w:rPr>
        <w:t xml:space="preserve"> </w:t>
      </w:r>
      <w:r w:rsidRPr="00C37E68">
        <w:t>salud.</w:t>
      </w:r>
    </w:p>
    <w:p w14:paraId="1266914F" w14:textId="77777777" w:rsidR="00E06A26" w:rsidRPr="00C37E68" w:rsidRDefault="003A2BA7">
      <w:pPr>
        <w:pStyle w:val="Prrafodelista"/>
        <w:numPr>
          <w:ilvl w:val="2"/>
          <w:numId w:val="18"/>
        </w:numPr>
        <w:tabs>
          <w:tab w:val="left" w:pos="1610"/>
        </w:tabs>
        <w:spacing w:line="257" w:lineRule="exact"/>
        <w:ind w:hanging="799"/>
      </w:pPr>
      <w:r w:rsidRPr="00C37E68">
        <w:t>- Servicios jurídicos.</w:t>
      </w:r>
    </w:p>
    <w:p w14:paraId="03E14DA8" w14:textId="77777777" w:rsidR="00E06A26" w:rsidRPr="00C37E68" w:rsidRDefault="003A2BA7">
      <w:pPr>
        <w:pStyle w:val="Prrafodelista"/>
        <w:numPr>
          <w:ilvl w:val="2"/>
          <w:numId w:val="18"/>
        </w:numPr>
        <w:tabs>
          <w:tab w:val="left" w:pos="1610"/>
        </w:tabs>
        <w:spacing w:before="2" w:line="257" w:lineRule="exact"/>
        <w:ind w:hanging="799"/>
      </w:pPr>
      <w:r w:rsidRPr="00C37E68">
        <w:t>- Servicios de ingeniería y</w:t>
      </w:r>
      <w:r w:rsidRPr="00C37E68">
        <w:rPr>
          <w:spacing w:val="-1"/>
        </w:rPr>
        <w:t xml:space="preserve"> </w:t>
      </w:r>
      <w:r w:rsidRPr="00C37E68">
        <w:t>arquitectura.</w:t>
      </w:r>
    </w:p>
    <w:p w14:paraId="756CE438" w14:textId="77777777" w:rsidR="00E06A26" w:rsidRPr="00C37E68" w:rsidRDefault="003A2BA7">
      <w:pPr>
        <w:pStyle w:val="Prrafodelista"/>
        <w:numPr>
          <w:ilvl w:val="2"/>
          <w:numId w:val="18"/>
        </w:numPr>
        <w:tabs>
          <w:tab w:val="left" w:pos="1610"/>
        </w:tabs>
        <w:spacing w:line="257" w:lineRule="exact"/>
        <w:ind w:hanging="799"/>
      </w:pPr>
      <w:r w:rsidRPr="00C37E68">
        <w:t>- Servicios en ciencias económicas y</w:t>
      </w:r>
      <w:r w:rsidRPr="00C37E68">
        <w:rPr>
          <w:spacing w:val="-5"/>
        </w:rPr>
        <w:t xml:space="preserve"> </w:t>
      </w:r>
      <w:r w:rsidRPr="00C37E68">
        <w:t>sociales.</w:t>
      </w:r>
    </w:p>
    <w:p w14:paraId="6D7C2F67" w14:textId="77777777" w:rsidR="00E06A26" w:rsidRPr="00C37E68" w:rsidRDefault="003A2BA7">
      <w:pPr>
        <w:pStyle w:val="Prrafodelista"/>
        <w:numPr>
          <w:ilvl w:val="2"/>
          <w:numId w:val="18"/>
        </w:numPr>
        <w:tabs>
          <w:tab w:val="left" w:pos="1610"/>
        </w:tabs>
        <w:spacing w:before="1" w:line="257" w:lineRule="exact"/>
        <w:ind w:hanging="799"/>
      </w:pPr>
      <w:r w:rsidRPr="00C37E68">
        <w:t>- Servicios</w:t>
      </w:r>
      <w:r w:rsidRPr="00C37E68">
        <w:rPr>
          <w:spacing w:val="-3"/>
        </w:rPr>
        <w:t xml:space="preserve"> </w:t>
      </w:r>
      <w:r w:rsidRPr="00C37E68">
        <w:t>informáticos.</w:t>
      </w:r>
    </w:p>
    <w:p w14:paraId="50337462" w14:textId="77777777" w:rsidR="00E06A26" w:rsidRPr="00C37E68" w:rsidRDefault="003A2BA7">
      <w:pPr>
        <w:pStyle w:val="Prrafodelista"/>
        <w:numPr>
          <w:ilvl w:val="2"/>
          <w:numId w:val="18"/>
        </w:numPr>
        <w:tabs>
          <w:tab w:val="left" w:pos="1610"/>
        </w:tabs>
        <w:spacing w:line="257" w:lineRule="exact"/>
        <w:ind w:hanging="799"/>
      </w:pPr>
      <w:r w:rsidRPr="00C37E68">
        <w:t>- Servicios generales.</w:t>
      </w:r>
    </w:p>
    <w:p w14:paraId="6104B814" w14:textId="77777777" w:rsidR="00E06A26" w:rsidRPr="00C37E68" w:rsidRDefault="003A2BA7">
      <w:pPr>
        <w:pStyle w:val="Textoindependiente"/>
        <w:spacing w:before="1" w:line="257" w:lineRule="exact"/>
        <w:ind w:left="810"/>
      </w:pPr>
      <w:r w:rsidRPr="00C37E68">
        <w:rPr>
          <w:b/>
        </w:rPr>
        <w:t xml:space="preserve">1.04.99 </w:t>
      </w:r>
      <w:r w:rsidRPr="00C37E68">
        <w:t>- Otros servicios de gestión y apoyo.</w:t>
      </w:r>
    </w:p>
    <w:p w14:paraId="0D16C75D" w14:textId="77777777" w:rsidR="00E06A26" w:rsidRPr="00C37E68" w:rsidRDefault="003A2BA7">
      <w:pPr>
        <w:pStyle w:val="Prrafodelista"/>
        <w:numPr>
          <w:ilvl w:val="2"/>
          <w:numId w:val="17"/>
        </w:numPr>
        <w:tabs>
          <w:tab w:val="left" w:pos="1610"/>
        </w:tabs>
        <w:spacing w:line="257" w:lineRule="exact"/>
        <w:ind w:hanging="799"/>
      </w:pPr>
      <w:r w:rsidRPr="00C37E68">
        <w:t>- Actividades de</w:t>
      </w:r>
      <w:r w:rsidRPr="00C37E68">
        <w:rPr>
          <w:spacing w:val="-3"/>
        </w:rPr>
        <w:t xml:space="preserve"> </w:t>
      </w:r>
      <w:r w:rsidRPr="00C37E68">
        <w:t>capacitación.</w:t>
      </w:r>
    </w:p>
    <w:p w14:paraId="3DEAE412" w14:textId="77777777" w:rsidR="00E06A26" w:rsidRPr="00C37E68" w:rsidRDefault="003A2BA7">
      <w:pPr>
        <w:pStyle w:val="Prrafodelista"/>
        <w:numPr>
          <w:ilvl w:val="2"/>
          <w:numId w:val="17"/>
        </w:numPr>
        <w:tabs>
          <w:tab w:val="left" w:pos="1610"/>
        </w:tabs>
        <w:spacing w:before="2" w:line="257" w:lineRule="exact"/>
        <w:ind w:hanging="799"/>
      </w:pPr>
      <w:r w:rsidRPr="00C37E68">
        <w:t>- Actividades protocolarias y</w:t>
      </w:r>
      <w:r w:rsidRPr="00C37E68">
        <w:rPr>
          <w:spacing w:val="-1"/>
        </w:rPr>
        <w:t xml:space="preserve"> </w:t>
      </w:r>
      <w:r w:rsidRPr="00C37E68">
        <w:t>sociales.</w:t>
      </w:r>
    </w:p>
    <w:p w14:paraId="773C6399" w14:textId="77777777" w:rsidR="00E06A26" w:rsidRPr="00C37E68" w:rsidRDefault="003A2BA7">
      <w:pPr>
        <w:spacing w:line="257" w:lineRule="exact"/>
        <w:ind w:left="810"/>
      </w:pPr>
      <w:r w:rsidRPr="00C37E68">
        <w:rPr>
          <w:b/>
        </w:rPr>
        <w:t xml:space="preserve">1.09.99 </w:t>
      </w:r>
      <w:r w:rsidRPr="00C37E68">
        <w:t>- Otros impuestos.</w:t>
      </w:r>
    </w:p>
    <w:p w14:paraId="62C5D559" w14:textId="77777777" w:rsidR="00E06A26" w:rsidRPr="00C37E68" w:rsidRDefault="003A2BA7">
      <w:pPr>
        <w:pStyle w:val="Prrafodelista"/>
        <w:numPr>
          <w:ilvl w:val="2"/>
          <w:numId w:val="16"/>
        </w:numPr>
        <w:tabs>
          <w:tab w:val="left" w:pos="1610"/>
        </w:tabs>
        <w:spacing w:line="257" w:lineRule="exact"/>
        <w:ind w:hanging="799"/>
      </w:pPr>
      <w:r w:rsidRPr="00C37E68">
        <w:t>- Servicios de regulación.</w:t>
      </w:r>
    </w:p>
    <w:p w14:paraId="5A969F68" w14:textId="77777777" w:rsidR="00E06A26" w:rsidRPr="00C37E68" w:rsidRDefault="003A2BA7">
      <w:pPr>
        <w:pStyle w:val="Prrafodelista"/>
        <w:numPr>
          <w:ilvl w:val="2"/>
          <w:numId w:val="16"/>
        </w:numPr>
        <w:tabs>
          <w:tab w:val="left" w:pos="1610"/>
        </w:tabs>
        <w:spacing w:before="1" w:line="257" w:lineRule="exact"/>
        <w:ind w:hanging="799"/>
      </w:pPr>
      <w:r w:rsidRPr="00C37E68">
        <w:t>- Intereses moratorios y</w:t>
      </w:r>
      <w:r w:rsidRPr="00C37E68">
        <w:rPr>
          <w:spacing w:val="-2"/>
        </w:rPr>
        <w:t xml:space="preserve"> </w:t>
      </w:r>
      <w:r w:rsidRPr="00C37E68">
        <w:t>multas.</w:t>
      </w:r>
    </w:p>
    <w:p w14:paraId="5F6E3E15" w14:textId="77777777" w:rsidR="00E06A26" w:rsidRPr="00C37E68" w:rsidRDefault="003A2BA7">
      <w:pPr>
        <w:pStyle w:val="Textoindependiente"/>
        <w:spacing w:line="257" w:lineRule="exact"/>
        <w:ind w:left="810"/>
      </w:pPr>
      <w:r w:rsidRPr="00C37E68">
        <w:rPr>
          <w:b/>
        </w:rPr>
        <w:t xml:space="preserve">1.99.99 </w:t>
      </w:r>
      <w:r w:rsidRPr="00C37E68">
        <w:t>- Otros servicios no especificados.</w:t>
      </w:r>
    </w:p>
    <w:p w14:paraId="23509BA6" w14:textId="77777777" w:rsidR="00E06A26" w:rsidRPr="00C37E68" w:rsidRDefault="003A2BA7">
      <w:pPr>
        <w:pStyle w:val="Textoindependiente"/>
        <w:spacing w:before="1" w:line="258" w:lineRule="exact"/>
        <w:ind w:left="810"/>
      </w:pPr>
      <w:r w:rsidRPr="00C37E68">
        <w:rPr>
          <w:b/>
        </w:rPr>
        <w:t xml:space="preserve">4.02.08 </w:t>
      </w:r>
      <w:r w:rsidRPr="00C37E68">
        <w:t>- Adquisición de valores del sector externo.</w:t>
      </w:r>
    </w:p>
    <w:p w14:paraId="666FF7FC" w14:textId="77777777" w:rsidR="00E06A26" w:rsidRPr="00C37E68" w:rsidRDefault="003A2BA7">
      <w:pPr>
        <w:spacing w:line="258" w:lineRule="exact"/>
        <w:ind w:left="810"/>
      </w:pPr>
      <w:r w:rsidRPr="00C37E68">
        <w:rPr>
          <w:b/>
        </w:rPr>
        <w:t xml:space="preserve">5.02.01 </w:t>
      </w:r>
      <w:r w:rsidRPr="00C37E68">
        <w:t>- Edificios.</w:t>
      </w:r>
    </w:p>
    <w:p w14:paraId="70895FBA" w14:textId="77777777" w:rsidR="00E06A26" w:rsidRPr="00C37E68" w:rsidRDefault="003A2BA7">
      <w:pPr>
        <w:spacing w:before="1" w:line="257" w:lineRule="exact"/>
        <w:ind w:left="810"/>
      </w:pPr>
      <w:r w:rsidRPr="00C37E68">
        <w:rPr>
          <w:b/>
        </w:rPr>
        <w:t xml:space="preserve">5.02.07 </w:t>
      </w:r>
      <w:r w:rsidRPr="00C37E68">
        <w:t>- Instalaciones.</w:t>
      </w:r>
    </w:p>
    <w:p w14:paraId="612A52F6" w14:textId="77777777" w:rsidR="00E06A26" w:rsidRPr="00C37E68" w:rsidRDefault="003A2BA7">
      <w:pPr>
        <w:pStyle w:val="Textoindependiente"/>
        <w:spacing w:line="257" w:lineRule="exact"/>
        <w:ind w:left="810"/>
      </w:pPr>
      <w:r w:rsidRPr="00C37E68">
        <w:rPr>
          <w:b/>
        </w:rPr>
        <w:t xml:space="preserve">5.02.99 </w:t>
      </w:r>
      <w:r w:rsidRPr="00C37E68">
        <w:t>- Otras construcciones, adiciones y mejoras.</w:t>
      </w:r>
    </w:p>
    <w:p w14:paraId="2FBD92E4" w14:textId="77777777" w:rsidR="00E06A26" w:rsidRPr="00C37E68" w:rsidRDefault="003A2BA7">
      <w:pPr>
        <w:spacing w:before="2" w:line="257" w:lineRule="exact"/>
        <w:ind w:left="810"/>
      </w:pPr>
      <w:r w:rsidRPr="00C37E68">
        <w:rPr>
          <w:b/>
        </w:rPr>
        <w:t xml:space="preserve">5.03.01 </w:t>
      </w:r>
      <w:r w:rsidRPr="00C37E68">
        <w:t>- Terrenos.</w:t>
      </w:r>
    </w:p>
    <w:p w14:paraId="16B90168" w14:textId="77777777" w:rsidR="00E06A26" w:rsidRPr="00C37E68" w:rsidRDefault="003A2BA7">
      <w:pPr>
        <w:pStyle w:val="Textoindependiente"/>
        <w:spacing w:line="257" w:lineRule="exact"/>
        <w:ind w:left="810"/>
      </w:pPr>
      <w:r w:rsidRPr="00C37E68">
        <w:rPr>
          <w:b/>
        </w:rPr>
        <w:t xml:space="preserve">6.02.99 </w:t>
      </w:r>
      <w:r w:rsidRPr="00C37E68">
        <w:t>- Otras transferencias a personas.</w:t>
      </w:r>
    </w:p>
    <w:p w14:paraId="5277BEAF" w14:textId="77777777" w:rsidR="00E06A26" w:rsidRPr="00C37E68" w:rsidRDefault="003A2BA7" w:rsidP="00875891">
      <w:pPr>
        <w:ind w:left="810"/>
      </w:pPr>
      <w:r w:rsidRPr="00C37E68">
        <w:rPr>
          <w:b/>
        </w:rPr>
        <w:t xml:space="preserve">6.03.99 </w:t>
      </w:r>
      <w:r w:rsidRPr="00C37E68">
        <w:t>- Otras prestaciones.</w:t>
      </w:r>
      <w:r w:rsidR="007C144A" w:rsidRPr="00C37E68">
        <w:t xml:space="preserve"> </w:t>
      </w:r>
    </w:p>
    <w:p w14:paraId="56DB197D" w14:textId="77777777" w:rsidR="00E06A26" w:rsidRPr="00C37E68" w:rsidRDefault="003A2BA7" w:rsidP="00875891">
      <w:pPr>
        <w:pStyle w:val="Prrafodelista"/>
        <w:numPr>
          <w:ilvl w:val="2"/>
          <w:numId w:val="15"/>
        </w:numPr>
        <w:tabs>
          <w:tab w:val="left" w:pos="1610"/>
        </w:tabs>
        <w:ind w:hanging="799"/>
      </w:pPr>
      <w:r w:rsidRPr="00C37E68">
        <w:t>-</w:t>
      </w:r>
      <w:r w:rsidRPr="00C37E68">
        <w:rPr>
          <w:spacing w:val="-1"/>
        </w:rPr>
        <w:t xml:space="preserve"> </w:t>
      </w:r>
      <w:r w:rsidRPr="00C37E68">
        <w:t>Indemnizaciones.</w:t>
      </w:r>
    </w:p>
    <w:p w14:paraId="2E6DA90D" w14:textId="77777777" w:rsidR="00E06A26" w:rsidRPr="00C37E68" w:rsidRDefault="003A2BA7">
      <w:pPr>
        <w:pStyle w:val="Prrafodelista"/>
        <w:numPr>
          <w:ilvl w:val="2"/>
          <w:numId w:val="15"/>
        </w:numPr>
        <w:tabs>
          <w:tab w:val="left" w:pos="1610"/>
        </w:tabs>
        <w:spacing w:before="1" w:line="257" w:lineRule="exact"/>
        <w:ind w:hanging="799"/>
      </w:pPr>
      <w:r w:rsidRPr="00C37E68">
        <w:t>- Reintegros o</w:t>
      </w:r>
      <w:r w:rsidRPr="00C37E68">
        <w:rPr>
          <w:spacing w:val="-1"/>
        </w:rPr>
        <w:t xml:space="preserve"> </w:t>
      </w:r>
      <w:r w:rsidRPr="00C37E68">
        <w:t>devoluciones.</w:t>
      </w:r>
    </w:p>
    <w:p w14:paraId="3FFB2CFE" w14:textId="77777777" w:rsidR="00E06A26" w:rsidRPr="00C37E68" w:rsidRDefault="003A2BA7">
      <w:pPr>
        <w:pStyle w:val="Textoindependiente"/>
        <w:spacing w:line="257" w:lineRule="exact"/>
        <w:ind w:left="810"/>
      </w:pPr>
      <w:r w:rsidRPr="00C37E68">
        <w:rPr>
          <w:b/>
        </w:rPr>
        <w:t xml:space="preserve">8.02.02 </w:t>
      </w:r>
      <w:r w:rsidRPr="00C37E68">
        <w:t xml:space="preserve">- Amortización de préstamos de </w:t>
      </w:r>
      <w:r w:rsidR="006E2CB9">
        <w:t>ó</w:t>
      </w:r>
      <w:r w:rsidRPr="00C37E68">
        <w:t xml:space="preserve">rganos </w:t>
      </w:r>
      <w:r w:rsidR="006E2CB9">
        <w:t>d</w:t>
      </w:r>
      <w:r w:rsidRPr="00C37E68">
        <w:t>esconcentrados.</w:t>
      </w:r>
    </w:p>
    <w:p w14:paraId="21F9DAE0" w14:textId="77777777" w:rsidR="00E06A26" w:rsidRPr="00C37E68" w:rsidRDefault="003A2BA7">
      <w:pPr>
        <w:spacing w:before="2"/>
        <w:ind w:left="810"/>
      </w:pPr>
      <w:r w:rsidRPr="00C37E68">
        <w:rPr>
          <w:b/>
        </w:rPr>
        <w:t xml:space="preserve">9.01.01 </w:t>
      </w:r>
      <w:r w:rsidRPr="00C37E68">
        <w:t>- Gastos confidenciales.</w:t>
      </w:r>
    </w:p>
    <w:p w14:paraId="094E8B9C" w14:textId="77777777" w:rsidR="00E06A26" w:rsidRPr="00C37E68" w:rsidRDefault="00E06A26">
      <w:pPr>
        <w:pStyle w:val="Textoindependiente"/>
        <w:spacing w:before="3"/>
        <w:rPr>
          <w:sz w:val="25"/>
        </w:rPr>
      </w:pPr>
    </w:p>
    <w:p w14:paraId="254E970C" w14:textId="77777777" w:rsidR="00E06A26" w:rsidRPr="005C1900" w:rsidRDefault="00265D39" w:rsidP="006F4E27">
      <w:pPr>
        <w:spacing w:line="276" w:lineRule="auto"/>
        <w:ind w:right="114"/>
        <w:jc w:val="both"/>
        <w:rPr>
          <w:i/>
        </w:rPr>
      </w:pPr>
      <w:r>
        <w:t>También</w:t>
      </w:r>
      <w:r w:rsidR="007C144A" w:rsidRPr="00C37E68">
        <w:t xml:space="preserve"> </w:t>
      </w:r>
      <w:r w:rsidR="003A2BA7" w:rsidRPr="00C37E68">
        <w:t xml:space="preserve">se deberán incluir coletillas a los gastos que se presupuestan con recursos que provienen de leyes específicas cuando así lo disponga la DGPN </w:t>
      </w:r>
      <w:r w:rsidR="003A2BA7" w:rsidRPr="00C37E68">
        <w:rPr>
          <w:i/>
        </w:rPr>
        <w:t>(Impuesto al banano, Impuesto a las Personas Jurídicas, Impuesto a los Casinos, Órgano de Normalización Técnica, entre otros)</w:t>
      </w:r>
      <w:r w:rsidR="00DC61CB">
        <w:rPr>
          <w:i/>
        </w:rPr>
        <w:t xml:space="preserve">, </w:t>
      </w:r>
      <w:r w:rsidR="00DC61CB" w:rsidRPr="005C1900">
        <w:t xml:space="preserve">así como las transferencias </w:t>
      </w:r>
      <w:r w:rsidR="00823A88" w:rsidRPr="005C1900">
        <w:t xml:space="preserve">(tanto corrientes como de capital) </w:t>
      </w:r>
      <w:r w:rsidR="00DC61CB" w:rsidRPr="005C1900">
        <w:t>que posean identificador de partida (IP).</w:t>
      </w:r>
    </w:p>
    <w:p w14:paraId="530563C0" w14:textId="77777777" w:rsidR="00E06A26" w:rsidRPr="00C37E68" w:rsidRDefault="00E06A26">
      <w:pPr>
        <w:pStyle w:val="Textoindependiente"/>
        <w:spacing w:before="4"/>
        <w:rPr>
          <w:i/>
        </w:rPr>
      </w:pPr>
    </w:p>
    <w:p w14:paraId="10D0A607" w14:textId="77777777" w:rsidR="00E06A26" w:rsidRPr="00C37E68" w:rsidRDefault="003A2BA7" w:rsidP="006F4E27">
      <w:pPr>
        <w:spacing w:line="276" w:lineRule="auto"/>
        <w:ind w:right="117"/>
        <w:jc w:val="both"/>
        <w:rPr>
          <w:b/>
        </w:rPr>
      </w:pPr>
      <w:r w:rsidRPr="00C37E68">
        <w:t xml:space="preserve">La información de las coletillas debe ser ingresada en el SFP en </w:t>
      </w:r>
      <w:r w:rsidRPr="005C1900">
        <w:rPr>
          <w:b/>
          <w:u w:val="single"/>
        </w:rPr>
        <w:t>letra mayúscula, entre paréntesis y con punto final.</w:t>
      </w:r>
    </w:p>
    <w:p w14:paraId="2F7E15E3" w14:textId="77777777" w:rsidR="00B3757C" w:rsidRPr="00C37E68" w:rsidRDefault="00B3757C" w:rsidP="006F4E27">
      <w:pPr>
        <w:spacing w:line="276" w:lineRule="auto"/>
        <w:ind w:right="117"/>
        <w:jc w:val="both"/>
        <w:rPr>
          <w:b/>
          <w:i/>
        </w:rPr>
      </w:pPr>
    </w:p>
    <w:p w14:paraId="38E158DA" w14:textId="41E2BD0D" w:rsidR="008042AB" w:rsidRPr="00C37E68" w:rsidRDefault="003A2BA7" w:rsidP="008042AB">
      <w:pPr>
        <w:spacing w:line="276" w:lineRule="auto"/>
        <w:ind w:right="117"/>
        <w:jc w:val="both"/>
      </w:pPr>
      <w:r w:rsidRPr="00C37E68">
        <w:rPr>
          <w:b/>
          <w:i/>
        </w:rPr>
        <w:t>Artículo 1</w:t>
      </w:r>
      <w:r w:rsidR="00BB1810" w:rsidRPr="00C37E68">
        <w:rPr>
          <w:b/>
          <w:i/>
        </w:rPr>
        <w:t>3</w:t>
      </w:r>
      <w:r w:rsidRPr="00C37E68">
        <w:rPr>
          <w:b/>
          <w:i/>
        </w:rPr>
        <w:t xml:space="preserve">-Racionalización de recursos públicos. </w:t>
      </w:r>
      <w:r w:rsidR="008042AB">
        <w:t xml:space="preserve">Con el fin de </w:t>
      </w:r>
      <w:r w:rsidR="008042AB" w:rsidRPr="000F70D9">
        <w:t>atender lo establecido en el decreto 42798-H, en el que se toman medidas para controlar y reducir el gasto público,</w:t>
      </w:r>
      <w:r w:rsidR="008042AB" w:rsidRPr="000A1B8C">
        <w:t xml:space="preserve"> se deberán </w:t>
      </w:r>
      <w:r w:rsidR="008042AB">
        <w:t>minimizar los</w:t>
      </w:r>
      <w:r w:rsidR="008042AB" w:rsidRPr="000A1B8C">
        <w:t xml:space="preserve"> gastos en l</w:t>
      </w:r>
      <w:r w:rsidR="008042AB">
        <w:t>o</w:t>
      </w:r>
      <w:r w:rsidR="008042AB" w:rsidRPr="000A1B8C">
        <w:t xml:space="preserve">s siguientes </w:t>
      </w:r>
      <w:r w:rsidR="008042AB">
        <w:t>rubros:</w:t>
      </w:r>
    </w:p>
    <w:p w14:paraId="6A024209" w14:textId="77777777" w:rsidR="008042AB" w:rsidRDefault="008042AB" w:rsidP="008042AB">
      <w:pPr>
        <w:spacing w:before="119" w:line="259" w:lineRule="auto"/>
        <w:ind w:left="810"/>
      </w:pPr>
      <w:r>
        <w:t>0.01.03 - Servicios Especiales.</w:t>
      </w:r>
    </w:p>
    <w:p w14:paraId="73AC47DB" w14:textId="77777777" w:rsidR="008042AB" w:rsidRDefault="008042AB" w:rsidP="008042AB">
      <w:pPr>
        <w:spacing w:before="119" w:line="259" w:lineRule="auto"/>
        <w:ind w:left="810"/>
        <w:rPr>
          <w:b/>
          <w:bCs/>
        </w:rPr>
      </w:pPr>
      <w:r>
        <w:t>0.01.05 - Suplencias.</w:t>
      </w:r>
    </w:p>
    <w:p w14:paraId="334D8EAD" w14:textId="77777777" w:rsidR="008042AB" w:rsidRDefault="008042AB" w:rsidP="008042AB">
      <w:pPr>
        <w:spacing w:before="119" w:line="259" w:lineRule="auto"/>
        <w:ind w:left="810"/>
      </w:pPr>
      <w:r w:rsidRPr="29654243">
        <w:t>0.02.01 - Tiempo extraordinario</w:t>
      </w:r>
    </w:p>
    <w:p w14:paraId="41674EE6" w14:textId="77777777" w:rsidR="008042AB" w:rsidRDefault="008042AB" w:rsidP="008042AB">
      <w:pPr>
        <w:spacing w:before="119" w:line="259" w:lineRule="auto"/>
        <w:ind w:left="810"/>
      </w:pPr>
      <w:r w:rsidRPr="29654243">
        <w:t>0.02.02 - Recargo de funciones</w:t>
      </w:r>
    </w:p>
    <w:p w14:paraId="334AB568" w14:textId="77777777" w:rsidR="008042AB" w:rsidRDefault="008042AB" w:rsidP="008042AB">
      <w:pPr>
        <w:spacing w:before="119" w:line="259" w:lineRule="auto"/>
        <w:ind w:left="810"/>
      </w:pPr>
      <w:r w:rsidRPr="29654243">
        <w:t>0.02.03 - Disponibilidad laboral</w:t>
      </w:r>
    </w:p>
    <w:p w14:paraId="541E272E" w14:textId="77777777" w:rsidR="008042AB" w:rsidRDefault="008042AB" w:rsidP="008042AB">
      <w:pPr>
        <w:spacing w:before="119" w:line="259" w:lineRule="auto"/>
        <w:ind w:left="810"/>
      </w:pPr>
      <w:r w:rsidRPr="29654243">
        <w:t>0.02.04 - Compensación de vacaciones</w:t>
      </w:r>
    </w:p>
    <w:p w14:paraId="23D1E5BB" w14:textId="77777777" w:rsidR="008042AB" w:rsidRDefault="008042AB" w:rsidP="008042AB">
      <w:pPr>
        <w:spacing w:before="119" w:line="259" w:lineRule="auto"/>
        <w:ind w:left="810"/>
      </w:pPr>
      <w:r w:rsidRPr="29654243">
        <w:t>0.02.05 - Dietas</w:t>
      </w:r>
    </w:p>
    <w:p w14:paraId="4666FE7D" w14:textId="59FFB57F" w:rsidR="008042AB" w:rsidRPr="008042AB" w:rsidRDefault="008042AB" w:rsidP="008042AB">
      <w:pPr>
        <w:spacing w:before="119" w:line="259" w:lineRule="auto"/>
        <w:ind w:left="810"/>
      </w:pPr>
      <w:r w:rsidRPr="29654243">
        <w:t>Todas las subpartidas que conforman la partida 1 – Servicios</w:t>
      </w:r>
      <w:r>
        <w:t xml:space="preserve">, </w:t>
      </w:r>
      <w:r w:rsidRPr="008042AB">
        <w:t>a excepción del grupo 1.09 – Impuestos</w:t>
      </w:r>
      <w:r>
        <w:t xml:space="preserve"> </w:t>
      </w:r>
      <w:r w:rsidRPr="008042AB">
        <w:t>(ya que este forma parte de transferencias corrientes).</w:t>
      </w:r>
    </w:p>
    <w:p w14:paraId="783DED27" w14:textId="77777777" w:rsidR="008042AB" w:rsidRDefault="008042AB" w:rsidP="008042AB">
      <w:pPr>
        <w:spacing w:before="119" w:line="259" w:lineRule="auto"/>
        <w:ind w:left="810"/>
      </w:pPr>
      <w:r w:rsidRPr="29654243">
        <w:t>Todas las subpartidas que componen la partida 2 – Materiales y suministros</w:t>
      </w:r>
    </w:p>
    <w:p w14:paraId="7ABFF902" w14:textId="77777777" w:rsidR="008042AB" w:rsidRDefault="008042AB" w:rsidP="008042AB">
      <w:pPr>
        <w:spacing w:before="119" w:line="259" w:lineRule="auto"/>
        <w:ind w:left="810"/>
      </w:pPr>
      <w:r w:rsidRPr="29654243">
        <w:t>3.04.01 - Comisiones y otros gastos sobre títulos valores internos</w:t>
      </w:r>
    </w:p>
    <w:p w14:paraId="31C0CE12" w14:textId="77777777" w:rsidR="008042AB" w:rsidRDefault="008042AB" w:rsidP="008042AB">
      <w:pPr>
        <w:spacing w:before="119" w:line="259" w:lineRule="auto"/>
        <w:ind w:left="810"/>
      </w:pPr>
      <w:r w:rsidRPr="29654243">
        <w:t>3.04.02 - Comisiones y otros gastos sobre títulos valores del sector externo</w:t>
      </w:r>
    </w:p>
    <w:p w14:paraId="4CAE4442" w14:textId="77777777" w:rsidR="008042AB" w:rsidRDefault="008042AB" w:rsidP="008042AB">
      <w:pPr>
        <w:spacing w:before="119" w:line="259" w:lineRule="auto"/>
        <w:ind w:left="810"/>
      </w:pPr>
      <w:r w:rsidRPr="29654243">
        <w:t>3.04.03 - Comisiones y otros gastos sobre préstamos internos</w:t>
      </w:r>
    </w:p>
    <w:p w14:paraId="547D68E6" w14:textId="77777777" w:rsidR="008042AB" w:rsidRDefault="008042AB" w:rsidP="008042AB">
      <w:pPr>
        <w:spacing w:before="119" w:line="259" w:lineRule="auto"/>
        <w:ind w:left="810"/>
      </w:pPr>
      <w:r w:rsidRPr="29654243">
        <w:t>3.04.04 - Comisiones y otros gastos sobre préstamos al sector externo</w:t>
      </w:r>
    </w:p>
    <w:p w14:paraId="3A5C921E" w14:textId="77777777" w:rsidR="008042AB" w:rsidRDefault="008042AB" w:rsidP="006F4E27">
      <w:pPr>
        <w:spacing w:line="276" w:lineRule="auto"/>
        <w:ind w:right="117"/>
        <w:jc w:val="both"/>
        <w:rPr>
          <w:b/>
          <w:i/>
        </w:rPr>
      </w:pPr>
    </w:p>
    <w:p w14:paraId="18A624E0" w14:textId="77777777" w:rsidR="008042AB" w:rsidRDefault="008042AB" w:rsidP="006F4E27">
      <w:pPr>
        <w:spacing w:line="276" w:lineRule="auto"/>
        <w:ind w:right="117"/>
        <w:jc w:val="both"/>
      </w:pPr>
    </w:p>
    <w:p w14:paraId="79C3AE51" w14:textId="77777777" w:rsidR="00E06A26" w:rsidRPr="00C37E68" w:rsidRDefault="00E06A26">
      <w:pPr>
        <w:pStyle w:val="Textoindependiente"/>
        <w:spacing w:before="4"/>
      </w:pPr>
    </w:p>
    <w:p w14:paraId="068F3B5A" w14:textId="138F5DB4" w:rsidR="00E06A26" w:rsidRDefault="008613A7" w:rsidP="008613A7">
      <w:pPr>
        <w:tabs>
          <w:tab w:val="left" w:pos="1427"/>
        </w:tabs>
      </w:pPr>
      <w:r w:rsidRPr="00C37E68">
        <w:tab/>
      </w:r>
    </w:p>
    <w:p w14:paraId="7E0A86A6" w14:textId="74DC7A59" w:rsidR="005B1946" w:rsidRDefault="005B1946" w:rsidP="008613A7">
      <w:pPr>
        <w:tabs>
          <w:tab w:val="left" w:pos="1427"/>
        </w:tabs>
        <w:rPr>
          <w:sz w:val="14"/>
        </w:rPr>
      </w:pPr>
    </w:p>
    <w:p w14:paraId="494EA5D6" w14:textId="77777777" w:rsidR="005B1946" w:rsidRPr="00C37E68" w:rsidRDefault="005B1946" w:rsidP="008613A7">
      <w:pPr>
        <w:tabs>
          <w:tab w:val="left" w:pos="1427"/>
        </w:tabs>
        <w:rPr>
          <w:sz w:val="14"/>
        </w:rPr>
      </w:pPr>
    </w:p>
    <w:p w14:paraId="3FE4A983" w14:textId="77777777" w:rsidR="00E06A26" w:rsidRPr="00C37E68" w:rsidRDefault="003A2BA7" w:rsidP="006F4E27">
      <w:pPr>
        <w:spacing w:before="101" w:line="276" w:lineRule="auto"/>
        <w:ind w:right="119"/>
        <w:jc w:val="both"/>
      </w:pPr>
      <w:r w:rsidRPr="00C37E68">
        <w:rPr>
          <w:b/>
          <w:i/>
        </w:rPr>
        <w:t>Artículo 1</w:t>
      </w:r>
      <w:r w:rsidR="00BB1810" w:rsidRPr="00C37E68">
        <w:rPr>
          <w:b/>
          <w:i/>
        </w:rPr>
        <w:t>4</w:t>
      </w:r>
      <w:r w:rsidRPr="00C37E68">
        <w:rPr>
          <w:b/>
          <w:i/>
        </w:rPr>
        <w:t>-Otras asignaciones de gasto</w:t>
      </w:r>
      <w:r w:rsidRPr="00C37E68">
        <w:t>. L</w:t>
      </w:r>
      <w:r w:rsidR="00AE35B9">
        <w:t>o</w:t>
      </w:r>
      <w:r w:rsidRPr="00C37E68">
        <w:t xml:space="preserve">s </w:t>
      </w:r>
      <w:r w:rsidR="00AE35B9">
        <w:t>ministerios y otros poderes de la República</w:t>
      </w:r>
      <w:r w:rsidRPr="00C37E68">
        <w:t xml:space="preserve"> deberán remitir, como anexo al anteproyecto de gasto, el detalle de los recursos presupuestados para los temas de:</w:t>
      </w:r>
    </w:p>
    <w:p w14:paraId="4247DACF" w14:textId="77777777" w:rsidR="00191FBE" w:rsidRPr="00C37E68" w:rsidRDefault="00191FBE" w:rsidP="00191FBE">
      <w:pPr>
        <w:pStyle w:val="Prrafodelista"/>
        <w:tabs>
          <w:tab w:val="left" w:pos="822"/>
        </w:tabs>
        <w:spacing w:line="258" w:lineRule="exact"/>
        <w:ind w:firstLine="0"/>
      </w:pPr>
    </w:p>
    <w:p w14:paraId="59A21755" w14:textId="77777777" w:rsidR="00E06A26" w:rsidRPr="00443587" w:rsidRDefault="003A2BA7">
      <w:pPr>
        <w:pStyle w:val="Prrafodelista"/>
        <w:numPr>
          <w:ilvl w:val="0"/>
          <w:numId w:val="9"/>
        </w:numPr>
        <w:tabs>
          <w:tab w:val="left" w:pos="822"/>
        </w:tabs>
        <w:spacing w:line="258" w:lineRule="exact"/>
      </w:pPr>
      <w:r w:rsidRPr="00443587">
        <w:t>Equidad de</w:t>
      </w:r>
      <w:r w:rsidRPr="00443587">
        <w:rPr>
          <w:spacing w:val="-2"/>
        </w:rPr>
        <w:t xml:space="preserve"> </w:t>
      </w:r>
      <w:r w:rsidR="005073D7" w:rsidRPr="00443587">
        <w:t>g</w:t>
      </w:r>
      <w:r w:rsidRPr="00443587">
        <w:t>énero</w:t>
      </w:r>
      <w:r w:rsidR="0092469A" w:rsidRPr="00443587">
        <w:t>.</w:t>
      </w:r>
    </w:p>
    <w:p w14:paraId="3A65F371" w14:textId="77777777" w:rsidR="00E06A26" w:rsidRPr="00443587" w:rsidRDefault="003A2BA7">
      <w:pPr>
        <w:pStyle w:val="Prrafodelista"/>
        <w:numPr>
          <w:ilvl w:val="0"/>
          <w:numId w:val="9"/>
        </w:numPr>
        <w:tabs>
          <w:tab w:val="left" w:pos="822"/>
        </w:tabs>
        <w:spacing w:before="40"/>
      </w:pPr>
      <w:r w:rsidRPr="00443587">
        <w:t xml:space="preserve">Medio </w:t>
      </w:r>
      <w:r w:rsidR="005073D7" w:rsidRPr="00443587">
        <w:t>a</w:t>
      </w:r>
      <w:r w:rsidRPr="00443587">
        <w:t xml:space="preserve">mbiente y </w:t>
      </w:r>
      <w:r w:rsidR="005073D7" w:rsidRPr="00443587">
        <w:t>c</w:t>
      </w:r>
      <w:r w:rsidRPr="00443587">
        <w:t>ambio</w:t>
      </w:r>
      <w:r w:rsidRPr="00443587">
        <w:rPr>
          <w:spacing w:val="-2"/>
        </w:rPr>
        <w:t xml:space="preserve"> </w:t>
      </w:r>
      <w:r w:rsidR="005073D7" w:rsidRPr="00443587">
        <w:rPr>
          <w:spacing w:val="-2"/>
        </w:rPr>
        <w:t>c</w:t>
      </w:r>
      <w:r w:rsidRPr="00443587">
        <w:t>limático.</w:t>
      </w:r>
    </w:p>
    <w:p w14:paraId="74390E8A" w14:textId="77777777" w:rsidR="00E06A26" w:rsidRPr="00443587" w:rsidRDefault="003A2BA7">
      <w:pPr>
        <w:pStyle w:val="Prrafodelista"/>
        <w:numPr>
          <w:ilvl w:val="0"/>
          <w:numId w:val="9"/>
        </w:numPr>
        <w:tabs>
          <w:tab w:val="left" w:pos="822"/>
        </w:tabs>
        <w:spacing w:before="39"/>
      </w:pPr>
      <w:r w:rsidRPr="00443587">
        <w:t>Incorporación a la</w:t>
      </w:r>
      <w:r w:rsidRPr="00443587">
        <w:rPr>
          <w:spacing w:val="-3"/>
        </w:rPr>
        <w:t xml:space="preserve"> </w:t>
      </w:r>
      <w:r w:rsidRPr="00443587">
        <w:t>OCDE.</w:t>
      </w:r>
    </w:p>
    <w:p w14:paraId="4BEFB1D4" w14:textId="77777777" w:rsidR="00D2232E" w:rsidRPr="00443587" w:rsidRDefault="00D2232E" w:rsidP="00D2232E">
      <w:pPr>
        <w:pStyle w:val="Prrafodelista"/>
        <w:numPr>
          <w:ilvl w:val="0"/>
          <w:numId w:val="9"/>
        </w:numPr>
        <w:tabs>
          <w:tab w:val="left" w:pos="822"/>
        </w:tabs>
        <w:spacing w:before="40"/>
      </w:pPr>
      <w:r w:rsidRPr="00443587">
        <w:t xml:space="preserve">Gestión de </w:t>
      </w:r>
      <w:r w:rsidR="005D0070">
        <w:t>r</w:t>
      </w:r>
      <w:r w:rsidRPr="00443587">
        <w:t>iesgo y variabilidad.</w:t>
      </w:r>
    </w:p>
    <w:p w14:paraId="4585E8DC" w14:textId="77777777" w:rsidR="00D2232E" w:rsidRPr="00443587" w:rsidRDefault="00722C3B" w:rsidP="00D2232E">
      <w:pPr>
        <w:pStyle w:val="Prrafodelista"/>
        <w:numPr>
          <w:ilvl w:val="0"/>
          <w:numId w:val="9"/>
        </w:numPr>
        <w:tabs>
          <w:tab w:val="left" w:pos="822"/>
        </w:tabs>
        <w:spacing w:before="40"/>
      </w:pPr>
      <w:r>
        <w:t>Pueblos autóctonos</w:t>
      </w:r>
      <w:r w:rsidR="00D2232E" w:rsidRPr="00443587">
        <w:t>.</w:t>
      </w:r>
    </w:p>
    <w:p w14:paraId="3D430767" w14:textId="77777777" w:rsidR="00D2232E" w:rsidRPr="00443587" w:rsidRDefault="00D2232E" w:rsidP="00D2232E">
      <w:pPr>
        <w:pStyle w:val="Prrafodelista"/>
        <w:numPr>
          <w:ilvl w:val="0"/>
          <w:numId w:val="9"/>
        </w:numPr>
        <w:tabs>
          <w:tab w:val="left" w:pos="822"/>
        </w:tabs>
        <w:spacing w:before="40"/>
      </w:pPr>
      <w:r w:rsidRPr="00443587">
        <w:t>Atención de la ley 7600</w:t>
      </w:r>
      <w:r w:rsidR="00443587">
        <w:t>.</w:t>
      </w:r>
    </w:p>
    <w:p w14:paraId="4F7FDF32" w14:textId="77777777" w:rsidR="00E06A26" w:rsidRPr="00C37E68" w:rsidRDefault="00E06A26">
      <w:pPr>
        <w:pStyle w:val="Textoindependiente"/>
        <w:spacing w:before="7"/>
      </w:pPr>
    </w:p>
    <w:p w14:paraId="77A266C4" w14:textId="77777777" w:rsidR="00E06A26" w:rsidRPr="00C37E68" w:rsidRDefault="003A2BA7" w:rsidP="006F4E27">
      <w:pPr>
        <w:pStyle w:val="Textoindependiente"/>
        <w:spacing w:line="276" w:lineRule="auto"/>
        <w:ind w:right="115"/>
        <w:jc w:val="both"/>
      </w:pPr>
      <w:r w:rsidRPr="00C37E68">
        <w:t xml:space="preserve">En dicho anexo se deben incluir las acciones que se pretenden atender, con información del programa y subprograma presupuestario, fuente de financiamiento, monto, subpartida objeto de gasto y </w:t>
      </w:r>
      <w:r w:rsidR="00326AEF">
        <w:t>tema</w:t>
      </w:r>
      <w:r w:rsidRPr="00C37E68">
        <w:t xml:space="preserve"> al que se dirige dicha acción; de no indicar información al respecto, se asumirá que el título presupuestario en cuestión no cuenta con acciones ni presupuesto en estas materias.</w:t>
      </w:r>
    </w:p>
    <w:p w14:paraId="2C4D52BC" w14:textId="77777777" w:rsidR="003E0BD9" w:rsidRDefault="003E0BD9" w:rsidP="006F4E27">
      <w:pPr>
        <w:pStyle w:val="Textoindependiente"/>
        <w:spacing w:line="276" w:lineRule="auto"/>
        <w:ind w:right="117"/>
        <w:jc w:val="both"/>
        <w:rPr>
          <w:b/>
          <w:i/>
        </w:rPr>
      </w:pPr>
    </w:p>
    <w:p w14:paraId="2D6BAE92" w14:textId="77777777" w:rsidR="00DD46F4" w:rsidRPr="00C37E68" w:rsidRDefault="00F55319" w:rsidP="006F4E27">
      <w:pPr>
        <w:pStyle w:val="Textoindependiente"/>
        <w:spacing w:line="276" w:lineRule="auto"/>
        <w:ind w:right="117"/>
        <w:jc w:val="both"/>
      </w:pPr>
      <w:r w:rsidRPr="00C37E68">
        <w:rPr>
          <w:b/>
          <w:i/>
        </w:rPr>
        <w:t xml:space="preserve">Artículo </w:t>
      </w:r>
      <w:r w:rsidR="00B6324E" w:rsidRPr="00C37E68">
        <w:rPr>
          <w:b/>
          <w:i/>
        </w:rPr>
        <w:t>1</w:t>
      </w:r>
      <w:r w:rsidR="00BB1810" w:rsidRPr="00C37E68">
        <w:rPr>
          <w:b/>
          <w:i/>
        </w:rPr>
        <w:t>5</w:t>
      </w:r>
      <w:r w:rsidRPr="00C37E68">
        <w:rPr>
          <w:sz w:val="24"/>
        </w:rPr>
        <w:t>-</w:t>
      </w:r>
      <w:r w:rsidRPr="00C37E68">
        <w:rPr>
          <w:b/>
          <w:i/>
        </w:rPr>
        <w:t>Recursos para evaluación</w:t>
      </w:r>
      <w:r w:rsidRPr="00C37E68">
        <w:rPr>
          <w:sz w:val="24"/>
        </w:rPr>
        <w:t xml:space="preserve">. </w:t>
      </w:r>
      <w:r w:rsidR="00DD46F4" w:rsidRPr="00C37E68">
        <w:t xml:space="preserve">Para impulsar el cumplimiento de la Política Nacional de Evaluación, se insta a </w:t>
      </w:r>
      <w:r w:rsidR="00A63E0E">
        <w:t>los órganos del Gobierno de la República</w:t>
      </w:r>
      <w:r w:rsidR="00DD46F4" w:rsidRPr="00C37E68">
        <w:t xml:space="preserve"> a que destinen recursos dentro del gasto presupuestario máximo, para el financiamiento de ejercicios de evaluación de intervenciones públicas</w:t>
      </w:r>
      <w:r w:rsidR="00650D87" w:rsidRPr="00C37E68">
        <w:t xml:space="preserve"> según los lineamientos emitidos por el ente rector en la materia</w:t>
      </w:r>
      <w:r w:rsidR="0078639B" w:rsidRPr="00C37E68">
        <w:t>.</w:t>
      </w:r>
    </w:p>
    <w:p w14:paraId="1714DA54" w14:textId="77777777" w:rsidR="00DD46F4" w:rsidRPr="00C37E68" w:rsidRDefault="00DD46F4" w:rsidP="006F4E27">
      <w:pPr>
        <w:pStyle w:val="Textoindependiente"/>
        <w:spacing w:before="10"/>
        <w:jc w:val="both"/>
      </w:pPr>
    </w:p>
    <w:p w14:paraId="16088057" w14:textId="77777777" w:rsidR="00E06A26" w:rsidRPr="00C37E68" w:rsidRDefault="003A2BA7" w:rsidP="006F4E27">
      <w:pPr>
        <w:pStyle w:val="Textoindependiente"/>
        <w:spacing w:line="276" w:lineRule="auto"/>
        <w:ind w:right="117"/>
        <w:jc w:val="both"/>
      </w:pPr>
      <w:r w:rsidRPr="00C37E68">
        <w:rPr>
          <w:b/>
          <w:i/>
        </w:rPr>
        <w:t>Artículo 1</w:t>
      </w:r>
      <w:r w:rsidR="00BB1810" w:rsidRPr="00C37E68">
        <w:rPr>
          <w:b/>
          <w:i/>
        </w:rPr>
        <w:t>6</w:t>
      </w:r>
      <w:r w:rsidRPr="00C37E68">
        <w:rPr>
          <w:b/>
          <w:i/>
        </w:rPr>
        <w:t xml:space="preserve">-Cálculo del décimo tercer mes (aguinaldo). </w:t>
      </w:r>
      <w:r w:rsidRPr="00C37E68">
        <w:t>El porcentaje a utilizar para su cálculo es el 8,33%, es decir, el equivalente de un doceavo del total acumulado de los salarios estimados a pagar en los niveles de programa y subprograma, en el per</w:t>
      </w:r>
      <w:r w:rsidR="00883C53">
        <w:t>i</w:t>
      </w:r>
      <w:r w:rsidRPr="00C37E68">
        <w:t xml:space="preserve">odo que va desde el 1 de noviembre del año que se encuentra en ejecución, al 31 </w:t>
      </w:r>
      <w:r w:rsidR="003C4A70">
        <w:t xml:space="preserve">de </w:t>
      </w:r>
      <w:r w:rsidRPr="00C37E68">
        <w:t>octubre del año que se encuentra en proceso de</w:t>
      </w:r>
      <w:r w:rsidRPr="00C37E68">
        <w:rPr>
          <w:spacing w:val="-3"/>
        </w:rPr>
        <w:t xml:space="preserve"> </w:t>
      </w:r>
      <w:r w:rsidRPr="00C37E68">
        <w:t>formulación.</w:t>
      </w:r>
    </w:p>
    <w:p w14:paraId="5F304971" w14:textId="77777777" w:rsidR="006F4E27" w:rsidRPr="00C37E68" w:rsidRDefault="006F4E27" w:rsidP="006F4E27">
      <w:pPr>
        <w:pStyle w:val="Textoindependiente"/>
      </w:pPr>
    </w:p>
    <w:p w14:paraId="5A7E6AF6" w14:textId="77777777" w:rsidR="00E06A26" w:rsidRPr="00C37E68" w:rsidRDefault="003A2BA7" w:rsidP="006F4E27">
      <w:pPr>
        <w:pStyle w:val="Textoindependiente"/>
      </w:pPr>
      <w:r w:rsidRPr="00C37E68">
        <w:t>En su cálculo deberán considerarse las siguientes subpartidas:</w:t>
      </w:r>
    </w:p>
    <w:p w14:paraId="3EDA4352" w14:textId="77777777" w:rsidR="0064314E" w:rsidRPr="00C37E68" w:rsidRDefault="0064314E" w:rsidP="00875891">
      <w:pPr>
        <w:ind w:left="426" w:right="4216"/>
        <w:rPr>
          <w:b/>
        </w:rPr>
      </w:pPr>
    </w:p>
    <w:p w14:paraId="56558677" w14:textId="77777777" w:rsidR="006F4E27" w:rsidRPr="00C37E68" w:rsidRDefault="003A2BA7" w:rsidP="00875891">
      <w:pPr>
        <w:ind w:left="426" w:right="4216"/>
      </w:pPr>
      <w:r w:rsidRPr="00C37E68">
        <w:rPr>
          <w:b/>
        </w:rPr>
        <w:t>0.01.01</w:t>
      </w:r>
      <w:r w:rsidRPr="00C37E68">
        <w:t xml:space="preserve">- Sueldos para cargos fijos. </w:t>
      </w:r>
    </w:p>
    <w:p w14:paraId="2A146FBA" w14:textId="77777777" w:rsidR="00E06A26" w:rsidRPr="00C37E68" w:rsidRDefault="003A2BA7" w:rsidP="00875891">
      <w:pPr>
        <w:ind w:left="426" w:right="4216"/>
      </w:pPr>
      <w:r w:rsidRPr="00C37E68">
        <w:rPr>
          <w:b/>
        </w:rPr>
        <w:t>0.01.03</w:t>
      </w:r>
      <w:r w:rsidRPr="00C37E68">
        <w:t xml:space="preserve">- Sueldos para </w:t>
      </w:r>
      <w:r w:rsidR="008D7A34">
        <w:t>s</w:t>
      </w:r>
      <w:r w:rsidRPr="00C37E68">
        <w:t xml:space="preserve">ervicios especiales. </w:t>
      </w:r>
      <w:r w:rsidRPr="00C37E68">
        <w:rPr>
          <w:b/>
        </w:rPr>
        <w:t>0.01.05</w:t>
      </w:r>
      <w:r w:rsidRPr="00C37E68">
        <w:t>- Suplencias.</w:t>
      </w:r>
    </w:p>
    <w:p w14:paraId="6D0F0D02" w14:textId="77777777" w:rsidR="006F4E27" w:rsidRPr="00C37E68" w:rsidRDefault="003A2BA7" w:rsidP="00875891">
      <w:pPr>
        <w:spacing w:before="2"/>
        <w:ind w:left="426" w:right="5180"/>
      </w:pPr>
      <w:r w:rsidRPr="00C37E68">
        <w:rPr>
          <w:b/>
        </w:rPr>
        <w:t xml:space="preserve">0.02.01- </w:t>
      </w:r>
      <w:r w:rsidRPr="00C37E68">
        <w:t xml:space="preserve">Tiempo extraordinario. </w:t>
      </w:r>
      <w:r w:rsidRPr="00C37E68">
        <w:rPr>
          <w:b/>
        </w:rPr>
        <w:t xml:space="preserve">0.02.02- </w:t>
      </w:r>
      <w:r w:rsidRPr="00C37E68">
        <w:t xml:space="preserve">Recargo de funciones. </w:t>
      </w:r>
    </w:p>
    <w:p w14:paraId="7572E8C7" w14:textId="77777777" w:rsidR="00E06A26" w:rsidRPr="00C37E68" w:rsidRDefault="003A2BA7" w:rsidP="00875891">
      <w:pPr>
        <w:spacing w:before="2"/>
        <w:ind w:left="426" w:right="5180"/>
      </w:pPr>
      <w:r w:rsidRPr="00C37E68">
        <w:rPr>
          <w:b/>
        </w:rPr>
        <w:t xml:space="preserve">0.02.03- </w:t>
      </w:r>
      <w:r w:rsidRPr="00C37E68">
        <w:t>Disponibilidad laboral.</w:t>
      </w:r>
    </w:p>
    <w:p w14:paraId="54591F97" w14:textId="77777777" w:rsidR="00E06A26" w:rsidRPr="00C37E68" w:rsidRDefault="003A2BA7" w:rsidP="00875891">
      <w:pPr>
        <w:pStyle w:val="Textoindependiente"/>
        <w:ind w:left="426" w:right="54"/>
      </w:pPr>
      <w:r w:rsidRPr="00C37E68">
        <w:rPr>
          <w:b/>
        </w:rPr>
        <w:t xml:space="preserve">0.02.05- </w:t>
      </w:r>
      <w:r w:rsidRPr="00C37E68">
        <w:t>Dietas (Para uso exclusivo de las entidades que cuente con normativa legal que así lo autorice).</w:t>
      </w:r>
    </w:p>
    <w:p w14:paraId="7A1DC316" w14:textId="77777777" w:rsidR="00E06A26" w:rsidRPr="00C37E68" w:rsidRDefault="003A2BA7" w:rsidP="00875891">
      <w:pPr>
        <w:ind w:left="426"/>
      </w:pPr>
      <w:r w:rsidRPr="00C37E68">
        <w:rPr>
          <w:b/>
        </w:rPr>
        <w:t xml:space="preserve">0.03.01- </w:t>
      </w:r>
      <w:r w:rsidRPr="00C37E68">
        <w:t>Retribución por años servidos.</w:t>
      </w:r>
    </w:p>
    <w:p w14:paraId="62D21E06" w14:textId="77777777" w:rsidR="00E06A26" w:rsidRPr="00C37E68" w:rsidRDefault="003A2BA7" w:rsidP="00875891">
      <w:pPr>
        <w:pStyle w:val="Textoindependiente"/>
        <w:spacing w:line="257" w:lineRule="exact"/>
        <w:ind w:left="426"/>
      </w:pPr>
      <w:r w:rsidRPr="00C37E68">
        <w:rPr>
          <w:b/>
        </w:rPr>
        <w:t xml:space="preserve">0.03.02- </w:t>
      </w:r>
      <w:r w:rsidRPr="00C37E68">
        <w:t>Restricción al ejercicio liberal de la profesión.</w:t>
      </w:r>
    </w:p>
    <w:p w14:paraId="31D6AFE9" w14:textId="77777777" w:rsidR="00E06A26" w:rsidRPr="00C37E68" w:rsidRDefault="003A2BA7" w:rsidP="00875891">
      <w:pPr>
        <w:spacing w:line="257" w:lineRule="exact"/>
        <w:ind w:left="426"/>
      </w:pPr>
      <w:r w:rsidRPr="00C37E68">
        <w:rPr>
          <w:b/>
        </w:rPr>
        <w:t>0.03.04</w:t>
      </w:r>
      <w:r w:rsidRPr="00C37E68">
        <w:t>- Salario escolar.</w:t>
      </w:r>
    </w:p>
    <w:p w14:paraId="14274E6C" w14:textId="77777777" w:rsidR="00E06A26" w:rsidRPr="00C37E68" w:rsidRDefault="003A2BA7" w:rsidP="00875891">
      <w:pPr>
        <w:spacing w:before="1" w:line="257" w:lineRule="exact"/>
        <w:ind w:left="426"/>
      </w:pPr>
      <w:r w:rsidRPr="00C37E68">
        <w:rPr>
          <w:b/>
        </w:rPr>
        <w:t xml:space="preserve">0.03.99- </w:t>
      </w:r>
      <w:r w:rsidRPr="00C37E68">
        <w:t>Otros incentivos salariales.</w:t>
      </w:r>
    </w:p>
    <w:p w14:paraId="42F8315E" w14:textId="77777777" w:rsidR="00E06A26" w:rsidRPr="00C37E68" w:rsidRDefault="003A2BA7" w:rsidP="00875891">
      <w:pPr>
        <w:pStyle w:val="Textoindependiente"/>
        <w:ind w:left="426" w:right="117"/>
        <w:jc w:val="both"/>
      </w:pPr>
      <w:r w:rsidRPr="00C37E68">
        <w:rPr>
          <w:b/>
        </w:rPr>
        <w:t xml:space="preserve">0.99.01- </w:t>
      </w:r>
      <w:r w:rsidRPr="00C37E68">
        <w:t>Gastos de representación personal (no incluye los gastos de representación institucional que se presupuestan en el código 1.07.03 del clasificador por objeto de gasto vigente) y,</w:t>
      </w:r>
    </w:p>
    <w:p w14:paraId="468ABC76" w14:textId="77777777" w:rsidR="00E06A26" w:rsidRPr="00C37E68" w:rsidRDefault="003A2BA7" w:rsidP="00875891">
      <w:pPr>
        <w:spacing w:line="257" w:lineRule="exact"/>
        <w:ind w:left="426"/>
      </w:pPr>
      <w:r w:rsidRPr="00C37E68">
        <w:rPr>
          <w:b/>
        </w:rPr>
        <w:t>0.99.99</w:t>
      </w:r>
      <w:r w:rsidRPr="00C37E68">
        <w:t>- Otras remuneraciones.</w:t>
      </w:r>
    </w:p>
    <w:p w14:paraId="536CE87D" w14:textId="77777777" w:rsidR="00E06A26" w:rsidRPr="00C37E68" w:rsidRDefault="00E06A26" w:rsidP="006F4E27">
      <w:pPr>
        <w:pStyle w:val="Textoindependiente"/>
        <w:spacing w:before="6"/>
      </w:pPr>
    </w:p>
    <w:p w14:paraId="141FD349" w14:textId="77777777" w:rsidR="00E06A26" w:rsidRPr="00C37E68" w:rsidRDefault="008D7A34" w:rsidP="00877CCF">
      <w:pPr>
        <w:pStyle w:val="Textoindependiente"/>
        <w:spacing w:line="276" w:lineRule="auto"/>
        <w:ind w:right="114"/>
        <w:jc w:val="both"/>
      </w:pPr>
      <w:r>
        <w:t>C</w:t>
      </w:r>
      <w:r w:rsidR="003A2BA7" w:rsidRPr="00C37E68">
        <w:t>ada programa y subprograma según corresponda, deberá remitir a la DGPN, en un anexo, la metodología</w:t>
      </w:r>
      <w:r w:rsidR="00D1564B">
        <w:t xml:space="preserve"> incluyendo una </w:t>
      </w:r>
      <w:r w:rsidR="00535D0C">
        <w:t>explicación detallada de la misma</w:t>
      </w:r>
      <w:r w:rsidR="003A2BA7" w:rsidRPr="00C37E68">
        <w:t>, cálculo y bases de estimación de las subpartidas que se consideran para la determinación de los montos correspondientes al</w:t>
      </w:r>
      <w:r w:rsidR="003A2BA7" w:rsidRPr="00C37E68">
        <w:rPr>
          <w:spacing w:val="-3"/>
        </w:rPr>
        <w:t xml:space="preserve"> </w:t>
      </w:r>
      <w:r w:rsidR="003A2BA7" w:rsidRPr="00C37E68">
        <w:t>aguinaldo.</w:t>
      </w:r>
    </w:p>
    <w:p w14:paraId="23F96320" w14:textId="77777777" w:rsidR="00E06A26" w:rsidRPr="00C37E68" w:rsidRDefault="00E06A26" w:rsidP="00877CCF">
      <w:pPr>
        <w:pStyle w:val="Textoindependiente"/>
        <w:spacing w:line="276" w:lineRule="auto"/>
      </w:pPr>
    </w:p>
    <w:p w14:paraId="315C80AB" w14:textId="77777777" w:rsidR="00E06A26" w:rsidRPr="00C37E68" w:rsidRDefault="003A2BA7" w:rsidP="00877CCF">
      <w:pPr>
        <w:pStyle w:val="Textoindependiente"/>
        <w:spacing w:line="276" w:lineRule="auto"/>
        <w:ind w:right="116"/>
        <w:jc w:val="both"/>
      </w:pPr>
      <w:r w:rsidRPr="00C37E68">
        <w:rPr>
          <w:b/>
          <w:i/>
        </w:rPr>
        <w:t>Artículo 1</w:t>
      </w:r>
      <w:r w:rsidR="00BB1810" w:rsidRPr="00C37E68">
        <w:rPr>
          <w:b/>
          <w:i/>
        </w:rPr>
        <w:t>7</w:t>
      </w:r>
      <w:r w:rsidRPr="00C37E68">
        <w:t>-</w:t>
      </w:r>
      <w:r w:rsidRPr="00C37E68">
        <w:rPr>
          <w:b/>
          <w:i/>
        </w:rPr>
        <w:t xml:space="preserve">Cálculo del salario escolar. </w:t>
      </w:r>
      <w:r w:rsidRPr="00C37E68">
        <w:t xml:space="preserve">Para </w:t>
      </w:r>
      <w:r w:rsidR="00523734">
        <w:t>su</w:t>
      </w:r>
      <w:r w:rsidRPr="00C37E68">
        <w:t xml:space="preserve"> cálculo se aplicará un porcentaje del 8,33% al total acumulado de los salarios devengados y proyectados en los niveles de programa y subprograma d</w:t>
      </w:r>
      <w:r w:rsidR="001B1200">
        <w:t>e</w:t>
      </w:r>
      <w:r w:rsidRPr="00C37E68">
        <w:t xml:space="preserve">l año </w:t>
      </w:r>
      <w:r w:rsidR="00C82932">
        <w:t>anterio</w:t>
      </w:r>
      <w:r w:rsidR="001B1200">
        <w:t>r al que se está formulando</w:t>
      </w:r>
      <w:r w:rsidR="00EB1E89">
        <w:t xml:space="preserve"> </w:t>
      </w:r>
      <w:r w:rsidRPr="00C37E68">
        <w:t>(no incluye el devengado del aguinaldo).</w:t>
      </w:r>
    </w:p>
    <w:p w14:paraId="44C0E2E2" w14:textId="77777777" w:rsidR="00E06A26" w:rsidRPr="00C37E68" w:rsidRDefault="00E06A26" w:rsidP="006F4E27">
      <w:pPr>
        <w:pStyle w:val="Textoindependiente"/>
        <w:spacing w:before="4"/>
      </w:pPr>
    </w:p>
    <w:p w14:paraId="36CCCBDF" w14:textId="77777777" w:rsidR="00E06A26" w:rsidRPr="00C37E68" w:rsidRDefault="00523734" w:rsidP="006F4E27">
      <w:pPr>
        <w:pStyle w:val="Textoindependiente"/>
        <w:ind w:right="116"/>
        <w:jc w:val="both"/>
      </w:pPr>
      <w:r>
        <w:t>D</w:t>
      </w:r>
      <w:r w:rsidR="003A2BA7" w:rsidRPr="00C37E68">
        <w:t>eberán considerarse las mismas subpartidas del artículo anterior, a excepción de la subpartida 0.03.04 - Salario escolar.</w:t>
      </w:r>
    </w:p>
    <w:p w14:paraId="69B606B2" w14:textId="77777777" w:rsidR="00E06A26" w:rsidRPr="00C37E68" w:rsidRDefault="00E06A26" w:rsidP="006F4E27">
      <w:pPr>
        <w:pStyle w:val="Textoindependiente"/>
        <w:spacing w:before="4"/>
      </w:pPr>
    </w:p>
    <w:p w14:paraId="072BCEF5" w14:textId="77777777" w:rsidR="00E06A26" w:rsidRPr="00C37E68" w:rsidRDefault="006E2CB9" w:rsidP="006F4E27">
      <w:pPr>
        <w:pStyle w:val="Textoindependiente"/>
        <w:spacing w:line="276" w:lineRule="auto"/>
        <w:ind w:right="120"/>
        <w:jc w:val="both"/>
      </w:pPr>
      <w:r>
        <w:t>C</w:t>
      </w:r>
      <w:r w:rsidR="003A2BA7" w:rsidRPr="00C37E68">
        <w:t>ada programa y subprograma según corresponda, deberá remitir en un anexo a la DGPN la metodología</w:t>
      </w:r>
      <w:r w:rsidR="0037760C">
        <w:t xml:space="preserve"> explicada de forma detallada</w:t>
      </w:r>
      <w:r w:rsidR="003A2BA7" w:rsidRPr="00C37E68">
        <w:t>, cálculo y bases de estimación de las subpartidas que se consideran para la determinación de los montos correspondientes al salario escolar.</w:t>
      </w:r>
    </w:p>
    <w:p w14:paraId="36AF3CE2" w14:textId="77777777" w:rsidR="00E06A26" w:rsidRPr="00C37E68" w:rsidRDefault="00E06A26" w:rsidP="006F4E27">
      <w:pPr>
        <w:pStyle w:val="Textoindependiente"/>
        <w:spacing w:before="4"/>
      </w:pPr>
    </w:p>
    <w:p w14:paraId="7BBF868F" w14:textId="77777777" w:rsidR="00E06A26" w:rsidRPr="00C37E68" w:rsidRDefault="00B6324E" w:rsidP="006F4E27">
      <w:pPr>
        <w:spacing w:line="276" w:lineRule="auto"/>
        <w:ind w:right="117"/>
        <w:jc w:val="both"/>
      </w:pPr>
      <w:r w:rsidRPr="00C37E68">
        <w:rPr>
          <w:b/>
          <w:i/>
        </w:rPr>
        <w:t>Artículo 1</w:t>
      </w:r>
      <w:r w:rsidR="00BB1810" w:rsidRPr="00C37E68">
        <w:rPr>
          <w:b/>
          <w:i/>
        </w:rPr>
        <w:t>8</w:t>
      </w:r>
      <w:r w:rsidR="003A2BA7" w:rsidRPr="00C37E68">
        <w:rPr>
          <w:b/>
          <w:i/>
        </w:rPr>
        <w:t xml:space="preserve">-Salario </w:t>
      </w:r>
      <w:r w:rsidR="005F6E34">
        <w:rPr>
          <w:b/>
          <w:i/>
        </w:rPr>
        <w:t>e</w:t>
      </w:r>
      <w:r w:rsidR="003A2BA7" w:rsidRPr="00C37E68">
        <w:rPr>
          <w:b/>
          <w:i/>
        </w:rPr>
        <w:t xml:space="preserve">scolar de puestos trasladados. </w:t>
      </w:r>
      <w:r w:rsidR="003A2BA7" w:rsidRPr="00C37E68">
        <w:t>El pago del salario escolar de un puesto trasladado de una institución a otra, deberá ser incluido en el código presupuestario bajo el cual se le pagó al (la) funcionario (a) en el último año.</w:t>
      </w:r>
    </w:p>
    <w:p w14:paraId="7D9A21B1" w14:textId="77777777" w:rsidR="00E06A26" w:rsidRPr="00C37E68" w:rsidRDefault="00E06A26" w:rsidP="006F4E27">
      <w:pPr>
        <w:pStyle w:val="Textoindependiente"/>
      </w:pPr>
    </w:p>
    <w:p w14:paraId="2301FCA5" w14:textId="6E0609F9" w:rsidR="00686017" w:rsidRDefault="003A2BA7" w:rsidP="006F4E27">
      <w:pPr>
        <w:spacing w:line="273" w:lineRule="auto"/>
        <w:ind w:right="117"/>
        <w:jc w:val="both"/>
      </w:pPr>
      <w:r w:rsidRPr="00C37E68">
        <w:rPr>
          <w:b/>
          <w:i/>
        </w:rPr>
        <w:t xml:space="preserve">Artículo </w:t>
      </w:r>
      <w:r w:rsidR="00040B9E">
        <w:rPr>
          <w:b/>
          <w:i/>
        </w:rPr>
        <w:t>19</w:t>
      </w:r>
      <w:r w:rsidRPr="00C37E68">
        <w:rPr>
          <w:b/>
          <w:i/>
        </w:rPr>
        <w:t xml:space="preserve">-Servicios básicos. </w:t>
      </w:r>
      <w:r w:rsidR="00DB5A3B">
        <w:t>D</w:t>
      </w:r>
      <w:r w:rsidRPr="00C37E68">
        <w:t>eberán remitir una proyección del gasto mensual est</w:t>
      </w:r>
      <w:r w:rsidR="00083425">
        <w:t>imado para cada servicio básico</w:t>
      </w:r>
      <w:r w:rsidR="00686017">
        <w:t>.</w:t>
      </w:r>
    </w:p>
    <w:p w14:paraId="1E4604CF" w14:textId="77777777" w:rsidR="00E06A26" w:rsidRPr="00C37E68" w:rsidRDefault="00E06A26" w:rsidP="006F4E27">
      <w:pPr>
        <w:pStyle w:val="Textoindependiente"/>
        <w:spacing w:before="7"/>
      </w:pPr>
    </w:p>
    <w:p w14:paraId="7F333BE2" w14:textId="693CE62B" w:rsidR="00E06A26" w:rsidRDefault="003A2BA7" w:rsidP="006F4E27">
      <w:pPr>
        <w:spacing w:line="276" w:lineRule="auto"/>
        <w:ind w:right="115"/>
        <w:jc w:val="both"/>
      </w:pPr>
      <w:r w:rsidRPr="002C54A1">
        <w:rPr>
          <w:b/>
          <w:i/>
        </w:rPr>
        <w:t>Artículo 2</w:t>
      </w:r>
      <w:r w:rsidR="00040B9E">
        <w:rPr>
          <w:b/>
          <w:i/>
        </w:rPr>
        <w:t>0</w:t>
      </w:r>
      <w:r w:rsidRPr="002C54A1">
        <w:rPr>
          <w:b/>
          <w:i/>
        </w:rPr>
        <w:t xml:space="preserve">-Continuidad de contratos de bienes y servicios. </w:t>
      </w:r>
      <w:r w:rsidR="00DB5A3B" w:rsidRPr="002C54A1">
        <w:t>P</w:t>
      </w:r>
      <w:r w:rsidRPr="002C54A1">
        <w:t>ara las subpartidas que generen contratos o mantengan alguno vigente, se debe indicar: número de contrato, monto actualizado</w:t>
      </w:r>
      <w:r w:rsidR="00CC12C7">
        <w:t xml:space="preserve"> (tomar en cuenta el monto del IVA)</w:t>
      </w:r>
      <w:r w:rsidR="003A4066" w:rsidRPr="002C54A1">
        <w:t xml:space="preserve"> en moneda nacional y en la divisa que se gestionó el contrato</w:t>
      </w:r>
      <w:r w:rsidRPr="002C54A1">
        <w:t>, alcance del contrato, bien o servicio contratado, ente, plazo, beneficio institucional, necesidad y finalidad.</w:t>
      </w:r>
    </w:p>
    <w:p w14:paraId="6057013F" w14:textId="77777777" w:rsidR="005B1946" w:rsidRPr="00C37E68" w:rsidRDefault="005B1946" w:rsidP="006F4E27">
      <w:pPr>
        <w:spacing w:line="276" w:lineRule="auto"/>
        <w:ind w:right="115"/>
        <w:jc w:val="both"/>
      </w:pPr>
    </w:p>
    <w:p w14:paraId="6B8D4044" w14:textId="77777777" w:rsidR="00E06A26" w:rsidRPr="00C37E68" w:rsidRDefault="00E06A26" w:rsidP="006F4E27">
      <w:pPr>
        <w:pStyle w:val="Textoindependiente"/>
        <w:spacing w:before="3"/>
      </w:pPr>
    </w:p>
    <w:p w14:paraId="24E75196" w14:textId="6FAFC10E" w:rsidR="00E06A26" w:rsidRPr="00C37E68" w:rsidRDefault="003A2BA7" w:rsidP="006F4E27">
      <w:pPr>
        <w:spacing w:line="276" w:lineRule="auto"/>
        <w:ind w:right="117"/>
        <w:jc w:val="both"/>
      </w:pPr>
      <w:r w:rsidRPr="00C37E68">
        <w:rPr>
          <w:b/>
          <w:i/>
        </w:rPr>
        <w:t>Artículo 2</w:t>
      </w:r>
      <w:r w:rsidR="00645AB4">
        <w:rPr>
          <w:b/>
          <w:i/>
        </w:rPr>
        <w:t>1</w:t>
      </w:r>
      <w:r w:rsidRPr="00C37E68">
        <w:rPr>
          <w:b/>
          <w:i/>
        </w:rPr>
        <w:t xml:space="preserve">-Nuevos contratos de bienes y servicios. </w:t>
      </w:r>
      <w:r w:rsidR="00DB5A3B">
        <w:t>P</w:t>
      </w:r>
      <w:r w:rsidRPr="00C37E68">
        <w:t>ara la presupuestación de nuevas contrataciones se deberá indicar claramente el monto estimado</w:t>
      </w:r>
      <w:r w:rsidR="00977CCA">
        <w:t xml:space="preserve"> (tomar en cuenta el monto del IVA)</w:t>
      </w:r>
      <w:r w:rsidRPr="00C37E68">
        <w:t xml:space="preserve">, la necesidad, </w:t>
      </w:r>
      <w:r w:rsidR="00673762">
        <w:t>finalidad</w:t>
      </w:r>
      <w:r w:rsidRPr="00C37E68">
        <w:t xml:space="preserve"> y beneficio que persigue.</w:t>
      </w:r>
    </w:p>
    <w:p w14:paraId="5931BC16" w14:textId="77777777" w:rsidR="00E06A26" w:rsidRPr="00C37E68" w:rsidRDefault="00E06A26" w:rsidP="006F4E27">
      <w:pPr>
        <w:pStyle w:val="Textoindependiente"/>
        <w:spacing w:before="6"/>
      </w:pPr>
    </w:p>
    <w:p w14:paraId="6409749A" w14:textId="61868FDB" w:rsidR="00E06A26" w:rsidRPr="00C37E68" w:rsidRDefault="003A2BA7" w:rsidP="006F4E27">
      <w:pPr>
        <w:spacing w:line="273" w:lineRule="auto"/>
        <w:ind w:right="117"/>
        <w:jc w:val="both"/>
      </w:pPr>
      <w:r w:rsidRPr="00C37E68">
        <w:rPr>
          <w:b/>
          <w:i/>
        </w:rPr>
        <w:t>Artículo 2</w:t>
      </w:r>
      <w:r w:rsidR="00645AB4">
        <w:rPr>
          <w:b/>
          <w:i/>
        </w:rPr>
        <w:t>2</w:t>
      </w:r>
      <w:r w:rsidRPr="00C37E68">
        <w:rPr>
          <w:b/>
          <w:i/>
        </w:rPr>
        <w:t xml:space="preserve">-Detalle de contratos de alquileres. </w:t>
      </w:r>
      <w:r w:rsidRPr="00C37E68">
        <w:t>Para los contratos de alquileres de edificio y mobiliario se deberá indicar:</w:t>
      </w:r>
    </w:p>
    <w:p w14:paraId="59CB2544" w14:textId="77777777" w:rsidR="00E06A26" w:rsidRPr="00C37E68" w:rsidRDefault="003A2BA7" w:rsidP="005B1946">
      <w:pPr>
        <w:pStyle w:val="Prrafodelista"/>
        <w:numPr>
          <w:ilvl w:val="0"/>
          <w:numId w:val="8"/>
        </w:numPr>
        <w:tabs>
          <w:tab w:val="left" w:pos="822"/>
        </w:tabs>
        <w:spacing w:before="39"/>
        <w:ind w:left="0" w:firstLine="567"/>
      </w:pPr>
      <w:r w:rsidRPr="00C37E68">
        <w:t>Número de contrato.</w:t>
      </w:r>
    </w:p>
    <w:p w14:paraId="61617C11" w14:textId="77777777" w:rsidR="00E06A26" w:rsidRPr="00C37E68" w:rsidRDefault="003A2BA7" w:rsidP="005B1946">
      <w:pPr>
        <w:pStyle w:val="Prrafodelista"/>
        <w:numPr>
          <w:ilvl w:val="0"/>
          <w:numId w:val="8"/>
        </w:numPr>
        <w:tabs>
          <w:tab w:val="left" w:pos="822"/>
        </w:tabs>
        <w:spacing w:before="39"/>
        <w:ind w:left="0" w:firstLine="567"/>
      </w:pPr>
      <w:r w:rsidRPr="00C37E68">
        <w:t>Nombre del propietario del inmueble.</w:t>
      </w:r>
    </w:p>
    <w:p w14:paraId="73E17443" w14:textId="77777777" w:rsidR="00E06A26" w:rsidRPr="00C37E68" w:rsidRDefault="003A2BA7" w:rsidP="005B1946">
      <w:pPr>
        <w:pStyle w:val="Prrafodelista"/>
        <w:numPr>
          <w:ilvl w:val="0"/>
          <w:numId w:val="8"/>
        </w:numPr>
        <w:tabs>
          <w:tab w:val="left" w:pos="822"/>
        </w:tabs>
        <w:spacing w:before="39"/>
        <w:ind w:left="0" w:firstLine="567"/>
      </w:pPr>
      <w:r w:rsidRPr="00C37E68">
        <w:t>Nombre del arrendatario.</w:t>
      </w:r>
    </w:p>
    <w:p w14:paraId="2B36113F" w14:textId="77777777" w:rsidR="00E06A26" w:rsidRPr="00C37E68" w:rsidRDefault="003A2BA7" w:rsidP="005B1946">
      <w:pPr>
        <w:pStyle w:val="Prrafodelista"/>
        <w:numPr>
          <w:ilvl w:val="0"/>
          <w:numId w:val="8"/>
        </w:numPr>
        <w:tabs>
          <w:tab w:val="left" w:pos="822"/>
        </w:tabs>
        <w:spacing w:before="37"/>
        <w:ind w:left="0" w:firstLine="567"/>
      </w:pPr>
      <w:r w:rsidRPr="00C37E68">
        <w:t>Localización del edificio alquilado y tamaño en metros</w:t>
      </w:r>
      <w:r w:rsidRPr="00C37E68">
        <w:rPr>
          <w:spacing w:val="-5"/>
        </w:rPr>
        <w:t xml:space="preserve"> </w:t>
      </w:r>
      <w:r w:rsidRPr="00C37E68">
        <w:t>cuadrados.</w:t>
      </w:r>
    </w:p>
    <w:p w14:paraId="54406EBC" w14:textId="77777777" w:rsidR="00E06A26" w:rsidRPr="00C37E68" w:rsidRDefault="003A2BA7" w:rsidP="005B1946">
      <w:pPr>
        <w:pStyle w:val="Prrafodelista"/>
        <w:numPr>
          <w:ilvl w:val="0"/>
          <w:numId w:val="8"/>
        </w:numPr>
        <w:tabs>
          <w:tab w:val="left" w:pos="822"/>
        </w:tabs>
        <w:spacing w:before="40"/>
        <w:ind w:left="0" w:firstLine="567"/>
      </w:pPr>
      <w:r w:rsidRPr="00C37E68">
        <w:t>Total</w:t>
      </w:r>
      <w:r w:rsidR="00D241B5">
        <w:t xml:space="preserve"> </w:t>
      </w:r>
      <w:r w:rsidRPr="00C37E68">
        <w:t>de funcionarios (as) que laboran en el</w:t>
      </w:r>
      <w:r w:rsidRPr="00C37E68">
        <w:rPr>
          <w:spacing w:val="-7"/>
        </w:rPr>
        <w:t xml:space="preserve"> </w:t>
      </w:r>
      <w:r w:rsidRPr="00C37E68">
        <w:t>mismo.</w:t>
      </w:r>
    </w:p>
    <w:p w14:paraId="46E4FBC3" w14:textId="71B68750" w:rsidR="00E06A26" w:rsidRPr="00C37E68" w:rsidRDefault="003A2BA7" w:rsidP="005B1946">
      <w:pPr>
        <w:pStyle w:val="Prrafodelista"/>
        <w:numPr>
          <w:ilvl w:val="0"/>
          <w:numId w:val="8"/>
        </w:numPr>
        <w:tabs>
          <w:tab w:val="left" w:pos="851"/>
        </w:tabs>
        <w:spacing w:before="39"/>
        <w:ind w:left="851" w:hanging="284"/>
      </w:pPr>
      <w:r w:rsidRPr="00C37E68">
        <w:t>Valor anual del</w:t>
      </w:r>
      <w:r w:rsidRPr="00C37E68">
        <w:rPr>
          <w:spacing w:val="-7"/>
        </w:rPr>
        <w:t xml:space="preserve"> </w:t>
      </w:r>
      <w:r w:rsidRPr="00C37E68">
        <w:t>contrato</w:t>
      </w:r>
      <w:r w:rsidR="00F343C7">
        <w:t xml:space="preserve">, </w:t>
      </w:r>
      <w:r w:rsidR="00D241B5">
        <w:t>para los contratos existentes indicar si es en colones o en dólares (si no se utiliza el tipo de cambio establecido, explicar las razones).</w:t>
      </w:r>
    </w:p>
    <w:p w14:paraId="599B3D08" w14:textId="77777777" w:rsidR="00E06A26" w:rsidRPr="00C37E68" w:rsidRDefault="003A2BA7" w:rsidP="005B1946">
      <w:pPr>
        <w:pStyle w:val="Prrafodelista"/>
        <w:numPr>
          <w:ilvl w:val="0"/>
          <w:numId w:val="8"/>
        </w:numPr>
        <w:tabs>
          <w:tab w:val="left" w:pos="822"/>
        </w:tabs>
        <w:spacing w:before="38"/>
        <w:ind w:left="0" w:firstLine="567"/>
      </w:pPr>
      <w:r w:rsidRPr="00C37E68">
        <w:t>Fecha de</w:t>
      </w:r>
      <w:r w:rsidRPr="00C37E68">
        <w:rPr>
          <w:spacing w:val="-1"/>
        </w:rPr>
        <w:t xml:space="preserve"> </w:t>
      </w:r>
      <w:r w:rsidRPr="00C37E68">
        <w:t>conclusión</w:t>
      </w:r>
      <w:r w:rsidR="007C625E">
        <w:t>.</w:t>
      </w:r>
    </w:p>
    <w:p w14:paraId="338149E7" w14:textId="77777777" w:rsidR="00E06A26" w:rsidRPr="00C37E68" w:rsidRDefault="003A2BA7" w:rsidP="005B1946">
      <w:pPr>
        <w:pStyle w:val="Prrafodelista"/>
        <w:numPr>
          <w:ilvl w:val="0"/>
          <w:numId w:val="8"/>
        </w:numPr>
        <w:tabs>
          <w:tab w:val="left" w:pos="822"/>
        </w:tabs>
        <w:spacing w:before="39"/>
        <w:ind w:left="0" w:firstLine="567"/>
      </w:pPr>
      <w:r w:rsidRPr="00C37E68">
        <w:t>Política de</w:t>
      </w:r>
      <w:r w:rsidRPr="00C37E68">
        <w:rPr>
          <w:spacing w:val="-4"/>
        </w:rPr>
        <w:t xml:space="preserve"> </w:t>
      </w:r>
      <w:r w:rsidRPr="00C37E68">
        <w:t>aumentos.</w:t>
      </w:r>
    </w:p>
    <w:p w14:paraId="01FCEF46" w14:textId="77777777" w:rsidR="00E06A26" w:rsidRPr="00C37E68" w:rsidRDefault="00E06A26" w:rsidP="006F4E27">
      <w:pPr>
        <w:pStyle w:val="Textoindependiente"/>
        <w:spacing w:before="7"/>
      </w:pPr>
    </w:p>
    <w:p w14:paraId="5F74076D" w14:textId="604B1E53" w:rsidR="00E06A26" w:rsidRPr="00C37E68" w:rsidRDefault="003A2BA7" w:rsidP="006F4E27">
      <w:pPr>
        <w:spacing w:line="276" w:lineRule="auto"/>
        <w:ind w:right="115"/>
        <w:jc w:val="both"/>
      </w:pPr>
      <w:r w:rsidRPr="00C37E68">
        <w:rPr>
          <w:b/>
          <w:i/>
        </w:rPr>
        <w:t>Artículo 2</w:t>
      </w:r>
      <w:r w:rsidR="00645AB4">
        <w:rPr>
          <w:b/>
          <w:i/>
        </w:rPr>
        <w:t>3</w:t>
      </w:r>
      <w:r w:rsidRPr="00C37E68">
        <w:rPr>
          <w:b/>
          <w:i/>
        </w:rPr>
        <w:t xml:space="preserve">-Alquiler de equipo informático. </w:t>
      </w:r>
      <w:r w:rsidRPr="00C37E68">
        <w:t>Para el caso de alquiler de equipo informático se deberá indicar:</w:t>
      </w:r>
    </w:p>
    <w:p w14:paraId="1FD36DE6" w14:textId="77777777" w:rsidR="00E06A26" w:rsidRPr="00C37E68" w:rsidRDefault="003A2BA7" w:rsidP="00D821C8">
      <w:pPr>
        <w:pStyle w:val="Prrafodelista"/>
        <w:numPr>
          <w:ilvl w:val="0"/>
          <w:numId w:val="7"/>
        </w:numPr>
        <w:tabs>
          <w:tab w:val="left" w:pos="822"/>
        </w:tabs>
        <w:spacing w:line="258" w:lineRule="exact"/>
        <w:ind w:left="0" w:firstLine="567"/>
      </w:pPr>
      <w:r w:rsidRPr="00C37E68">
        <w:t>Número de</w:t>
      </w:r>
      <w:r w:rsidRPr="00C37E68">
        <w:rPr>
          <w:spacing w:val="-7"/>
        </w:rPr>
        <w:t xml:space="preserve"> </w:t>
      </w:r>
      <w:r w:rsidRPr="00C37E68">
        <w:t>contrato</w:t>
      </w:r>
    </w:p>
    <w:p w14:paraId="0D2BC0F7" w14:textId="3CF31FBF" w:rsidR="00E06A26" w:rsidRPr="00C37E68" w:rsidRDefault="003A2BA7" w:rsidP="00D821C8">
      <w:pPr>
        <w:pStyle w:val="Prrafodelista"/>
        <w:numPr>
          <w:ilvl w:val="0"/>
          <w:numId w:val="7"/>
        </w:numPr>
        <w:tabs>
          <w:tab w:val="left" w:pos="822"/>
        </w:tabs>
        <w:spacing w:before="40"/>
        <w:ind w:left="851" w:hanging="284"/>
      </w:pPr>
      <w:r w:rsidRPr="00C37E68">
        <w:t>Monto total por</w:t>
      </w:r>
      <w:r w:rsidRPr="00C37E68">
        <w:rPr>
          <w:spacing w:val="-14"/>
        </w:rPr>
        <w:t xml:space="preserve"> </w:t>
      </w:r>
      <w:r w:rsidRPr="00C37E68">
        <w:t>año</w:t>
      </w:r>
      <w:r w:rsidR="00F343C7">
        <w:t>,</w:t>
      </w:r>
      <w:r w:rsidR="001B469E">
        <w:t xml:space="preserve"> </w:t>
      </w:r>
      <w:r w:rsidR="001B469E" w:rsidRPr="00A012E3">
        <w:t>para los contratos existentes</w:t>
      </w:r>
      <w:r w:rsidR="001B469E">
        <w:t xml:space="preserve"> indicar si es en colones o en dólares (si no se utiliza el tipo de cambio establecido, explicar las razones).</w:t>
      </w:r>
    </w:p>
    <w:p w14:paraId="62966961" w14:textId="77777777" w:rsidR="00E06A26" w:rsidRPr="00C37E68" w:rsidRDefault="003A2BA7" w:rsidP="00D821C8">
      <w:pPr>
        <w:pStyle w:val="Prrafodelista"/>
        <w:numPr>
          <w:ilvl w:val="0"/>
          <w:numId w:val="7"/>
        </w:numPr>
        <w:tabs>
          <w:tab w:val="left" w:pos="822"/>
        </w:tabs>
        <w:spacing w:before="38"/>
        <w:ind w:left="0" w:firstLine="567"/>
      </w:pPr>
      <w:r w:rsidRPr="00C37E68">
        <w:t>Descripción del equipo</w:t>
      </w:r>
      <w:r w:rsidRPr="00C37E68">
        <w:rPr>
          <w:spacing w:val="-2"/>
        </w:rPr>
        <w:t xml:space="preserve"> </w:t>
      </w:r>
      <w:r w:rsidRPr="00C37E68">
        <w:t>alquilado.</w:t>
      </w:r>
    </w:p>
    <w:p w14:paraId="3F55A5C9" w14:textId="77777777" w:rsidR="00E06A26" w:rsidRPr="00C37E68" w:rsidRDefault="003A2BA7" w:rsidP="00D821C8">
      <w:pPr>
        <w:pStyle w:val="Prrafodelista"/>
        <w:numPr>
          <w:ilvl w:val="0"/>
          <w:numId w:val="7"/>
        </w:numPr>
        <w:tabs>
          <w:tab w:val="left" w:pos="822"/>
        </w:tabs>
        <w:spacing w:before="39"/>
        <w:ind w:left="0" w:firstLine="567"/>
      </w:pPr>
      <w:r w:rsidRPr="00C37E68">
        <w:t>Fecha de</w:t>
      </w:r>
      <w:r w:rsidRPr="00C37E68">
        <w:rPr>
          <w:spacing w:val="-1"/>
        </w:rPr>
        <w:t xml:space="preserve"> </w:t>
      </w:r>
      <w:r w:rsidRPr="00C37E68">
        <w:t>conclusión.</w:t>
      </w:r>
    </w:p>
    <w:p w14:paraId="53C5F59F" w14:textId="77777777" w:rsidR="00E06A26" w:rsidRPr="00C37E68" w:rsidRDefault="003A2BA7" w:rsidP="00D821C8">
      <w:pPr>
        <w:pStyle w:val="Prrafodelista"/>
        <w:numPr>
          <w:ilvl w:val="0"/>
          <w:numId w:val="7"/>
        </w:numPr>
        <w:tabs>
          <w:tab w:val="left" w:pos="822"/>
        </w:tabs>
        <w:spacing w:before="38"/>
        <w:ind w:left="0" w:firstLine="567"/>
      </w:pPr>
      <w:r w:rsidRPr="00C37E68">
        <w:t>Política de</w:t>
      </w:r>
      <w:r w:rsidRPr="00C37E68">
        <w:rPr>
          <w:spacing w:val="-4"/>
        </w:rPr>
        <w:t xml:space="preserve"> </w:t>
      </w:r>
      <w:r w:rsidRPr="00C37E68">
        <w:t>aumentos.</w:t>
      </w:r>
    </w:p>
    <w:p w14:paraId="6C6CBA4A" w14:textId="77777777" w:rsidR="00E06A26" w:rsidRPr="00C37E68" w:rsidRDefault="00E06A26" w:rsidP="006F4E27">
      <w:pPr>
        <w:pStyle w:val="Textoindependiente"/>
        <w:spacing w:before="8"/>
        <w:rPr>
          <w:sz w:val="28"/>
        </w:rPr>
      </w:pPr>
    </w:p>
    <w:p w14:paraId="22338772" w14:textId="28BA7088" w:rsidR="00E06A26" w:rsidRPr="00C37E68" w:rsidRDefault="003A2BA7" w:rsidP="006F4E27">
      <w:pPr>
        <w:spacing w:before="1" w:line="276" w:lineRule="auto"/>
        <w:ind w:right="115"/>
        <w:jc w:val="both"/>
      </w:pPr>
      <w:r w:rsidRPr="00C37E68">
        <w:rPr>
          <w:b/>
          <w:i/>
        </w:rPr>
        <w:t>Artículo 2</w:t>
      </w:r>
      <w:r w:rsidR="00645AB4">
        <w:rPr>
          <w:b/>
          <w:i/>
        </w:rPr>
        <w:t>4</w:t>
      </w:r>
      <w:r w:rsidRPr="00C37E68">
        <w:rPr>
          <w:b/>
          <w:i/>
        </w:rPr>
        <w:t xml:space="preserve">-Pago de </w:t>
      </w:r>
      <w:r w:rsidR="008238E2">
        <w:rPr>
          <w:b/>
          <w:i/>
        </w:rPr>
        <w:t>p</w:t>
      </w:r>
      <w:r w:rsidRPr="00C37E68">
        <w:rPr>
          <w:b/>
          <w:i/>
        </w:rPr>
        <w:t xml:space="preserve">rimas de </w:t>
      </w:r>
      <w:r w:rsidR="008238E2">
        <w:rPr>
          <w:b/>
          <w:i/>
        </w:rPr>
        <w:t>s</w:t>
      </w:r>
      <w:r w:rsidRPr="00C37E68">
        <w:rPr>
          <w:b/>
          <w:i/>
        </w:rPr>
        <w:t xml:space="preserve">eguros de </w:t>
      </w:r>
      <w:r w:rsidR="008238E2">
        <w:rPr>
          <w:b/>
          <w:i/>
        </w:rPr>
        <w:t>r</w:t>
      </w:r>
      <w:r w:rsidRPr="00C37E68">
        <w:rPr>
          <w:b/>
          <w:i/>
        </w:rPr>
        <w:t xml:space="preserve">iesgos del </w:t>
      </w:r>
      <w:r w:rsidR="008238E2">
        <w:rPr>
          <w:b/>
          <w:i/>
        </w:rPr>
        <w:t>t</w:t>
      </w:r>
      <w:r w:rsidRPr="00C37E68">
        <w:rPr>
          <w:b/>
          <w:i/>
        </w:rPr>
        <w:t xml:space="preserve">rabajo. </w:t>
      </w:r>
      <w:r w:rsidRPr="00C37E68">
        <w:t xml:space="preserve">Los </w:t>
      </w:r>
      <w:r w:rsidR="00D10E8A">
        <w:t>ó</w:t>
      </w:r>
      <w:r w:rsidRPr="00C37E68">
        <w:t>rganos del Gobierno de la República deberán dar contenido a la subpartida que soporta los pagos por concepto de primas de seguros de riesgos del trabajo.</w:t>
      </w:r>
    </w:p>
    <w:p w14:paraId="2DDFDCE2" w14:textId="77777777" w:rsidR="00E06A26" w:rsidRPr="00C37E68" w:rsidRDefault="00E06A26" w:rsidP="006F4E27">
      <w:pPr>
        <w:pStyle w:val="Textoindependiente"/>
        <w:spacing w:before="2"/>
      </w:pPr>
    </w:p>
    <w:p w14:paraId="002993FC" w14:textId="55D9F5FC" w:rsidR="00E06A26" w:rsidRPr="00C37E68" w:rsidRDefault="003A2BA7" w:rsidP="006F4E27">
      <w:pPr>
        <w:spacing w:line="276" w:lineRule="auto"/>
        <w:ind w:right="117"/>
        <w:jc w:val="both"/>
      </w:pPr>
      <w:r w:rsidRPr="00C37E68">
        <w:rPr>
          <w:b/>
          <w:i/>
        </w:rPr>
        <w:t>Artículo</w:t>
      </w:r>
      <w:r w:rsidR="00644834">
        <w:rPr>
          <w:b/>
          <w:i/>
        </w:rPr>
        <w:t xml:space="preserve"> </w:t>
      </w:r>
      <w:r w:rsidRPr="00C37E68">
        <w:rPr>
          <w:b/>
          <w:i/>
        </w:rPr>
        <w:t>2</w:t>
      </w:r>
      <w:r w:rsidR="00645AB4">
        <w:rPr>
          <w:b/>
          <w:i/>
        </w:rPr>
        <w:t>5</w:t>
      </w:r>
      <w:r w:rsidRPr="00C37E68">
        <w:rPr>
          <w:b/>
          <w:i/>
        </w:rPr>
        <w:t xml:space="preserve">-Transferencias con destinatario (IP – </w:t>
      </w:r>
      <w:r w:rsidR="00BB553A">
        <w:rPr>
          <w:b/>
          <w:i/>
        </w:rPr>
        <w:t>Identif</w:t>
      </w:r>
      <w:r w:rsidRPr="00C37E68">
        <w:rPr>
          <w:b/>
          <w:i/>
        </w:rPr>
        <w:t>icador de partida)</w:t>
      </w:r>
      <w:r w:rsidRPr="00644834">
        <w:rPr>
          <w:b/>
          <w:i/>
        </w:rPr>
        <w:t>.</w:t>
      </w:r>
      <w:r w:rsidRPr="00C37E68">
        <w:t xml:space="preserve"> </w:t>
      </w:r>
      <w:r w:rsidR="009F6ED4">
        <w:t>L</w:t>
      </w:r>
      <w:r w:rsidRPr="00C37E68">
        <w:t xml:space="preserve">as transferencias con </w:t>
      </w:r>
      <w:r w:rsidR="00986086" w:rsidRPr="00C37E68">
        <w:t>destinatario</w:t>
      </w:r>
      <w:r w:rsidRPr="00C37E68">
        <w:t xml:space="preserve"> deberá</w:t>
      </w:r>
      <w:r w:rsidR="009F6ED4">
        <w:t>n</w:t>
      </w:r>
      <w:r w:rsidRPr="00C37E68">
        <w:t xml:space="preserve"> incluir la siguiente información:</w:t>
      </w:r>
    </w:p>
    <w:p w14:paraId="561EE1C5" w14:textId="77777777" w:rsidR="00E06A26" w:rsidRPr="00C37E68" w:rsidRDefault="00E06A26" w:rsidP="006F4E27">
      <w:pPr>
        <w:pStyle w:val="Textoindependiente"/>
        <w:spacing w:before="5"/>
      </w:pPr>
    </w:p>
    <w:p w14:paraId="79C81762" w14:textId="77777777" w:rsidR="00E06A26" w:rsidRPr="00C37E68" w:rsidRDefault="003A2BA7" w:rsidP="00875891">
      <w:pPr>
        <w:pStyle w:val="Prrafodelista"/>
        <w:numPr>
          <w:ilvl w:val="0"/>
          <w:numId w:val="6"/>
        </w:numPr>
        <w:tabs>
          <w:tab w:val="left" w:pos="426"/>
        </w:tabs>
        <w:ind w:left="426" w:hanging="284"/>
      </w:pPr>
      <w:r w:rsidRPr="00C37E68">
        <w:t>Nombre completo del</w:t>
      </w:r>
      <w:r w:rsidRPr="00C37E68">
        <w:rPr>
          <w:spacing w:val="-1"/>
        </w:rPr>
        <w:t xml:space="preserve"> </w:t>
      </w:r>
      <w:r w:rsidRPr="00C37E68">
        <w:t>beneficiario.</w:t>
      </w:r>
    </w:p>
    <w:p w14:paraId="0C360A82" w14:textId="77777777" w:rsidR="00E06A26" w:rsidRPr="00C37E68" w:rsidRDefault="003A2BA7" w:rsidP="00875891">
      <w:pPr>
        <w:pStyle w:val="Prrafodelista"/>
        <w:numPr>
          <w:ilvl w:val="0"/>
          <w:numId w:val="6"/>
        </w:numPr>
        <w:tabs>
          <w:tab w:val="left" w:pos="426"/>
        </w:tabs>
        <w:spacing w:before="37"/>
        <w:ind w:left="426" w:hanging="284"/>
      </w:pPr>
      <w:r w:rsidRPr="00C37E68">
        <w:t>Indicar la base legal actualizada que fundamenta la</w:t>
      </w:r>
      <w:r w:rsidRPr="00C37E68">
        <w:rPr>
          <w:spacing w:val="-8"/>
        </w:rPr>
        <w:t xml:space="preserve"> </w:t>
      </w:r>
      <w:r w:rsidRPr="00C37E68">
        <w:t>transferencia.</w:t>
      </w:r>
    </w:p>
    <w:p w14:paraId="103DD31A" w14:textId="77777777" w:rsidR="00E06A26" w:rsidRPr="00C37E68" w:rsidRDefault="003A2BA7" w:rsidP="00875891">
      <w:pPr>
        <w:pStyle w:val="Prrafodelista"/>
        <w:numPr>
          <w:ilvl w:val="0"/>
          <w:numId w:val="6"/>
        </w:numPr>
        <w:tabs>
          <w:tab w:val="left" w:pos="426"/>
        </w:tabs>
        <w:spacing w:before="40"/>
        <w:ind w:left="426" w:hanging="284"/>
      </w:pPr>
      <w:r w:rsidRPr="00C37E68">
        <w:t>Indicar el número de cédula jurídica del</w:t>
      </w:r>
      <w:r w:rsidRPr="00C37E68">
        <w:rPr>
          <w:spacing w:val="-5"/>
        </w:rPr>
        <w:t xml:space="preserve"> </w:t>
      </w:r>
      <w:r w:rsidRPr="00C37E68">
        <w:t>destinatario.</w:t>
      </w:r>
    </w:p>
    <w:p w14:paraId="2ED856ED" w14:textId="77777777" w:rsidR="00E06A26" w:rsidRPr="00C37E68" w:rsidRDefault="003A2BA7" w:rsidP="00875891">
      <w:pPr>
        <w:pStyle w:val="Prrafodelista"/>
        <w:numPr>
          <w:ilvl w:val="0"/>
          <w:numId w:val="6"/>
        </w:numPr>
        <w:tabs>
          <w:tab w:val="left" w:pos="426"/>
        </w:tabs>
        <w:spacing w:before="37"/>
        <w:ind w:left="426" w:hanging="284"/>
      </w:pPr>
      <w:r w:rsidRPr="00C37E68">
        <w:t>Indicar el destino o finalidad de los recursos en la coletilla de la</w:t>
      </w:r>
      <w:r w:rsidRPr="00C37E68">
        <w:rPr>
          <w:spacing w:val="-21"/>
        </w:rPr>
        <w:t xml:space="preserve"> </w:t>
      </w:r>
      <w:r w:rsidRPr="00C37E68">
        <w:t>transferencia.</w:t>
      </w:r>
    </w:p>
    <w:p w14:paraId="3C8B8AB4" w14:textId="1328C8DB" w:rsidR="00E06A26" w:rsidRPr="00C37E68" w:rsidRDefault="003A2BA7" w:rsidP="00875891">
      <w:pPr>
        <w:pStyle w:val="Prrafodelista"/>
        <w:numPr>
          <w:ilvl w:val="0"/>
          <w:numId w:val="6"/>
        </w:numPr>
        <w:tabs>
          <w:tab w:val="left" w:pos="426"/>
        </w:tabs>
        <w:spacing w:line="276" w:lineRule="auto"/>
        <w:ind w:left="426" w:right="121" w:hanging="284"/>
        <w:jc w:val="both"/>
      </w:pPr>
      <w:r w:rsidRPr="00C37E68">
        <w:t xml:space="preserve">Para las transferencias correspondientes al pago de cuotas </w:t>
      </w:r>
      <w:r w:rsidR="009C3D25">
        <w:t>a o</w:t>
      </w:r>
      <w:r w:rsidRPr="00C37E68">
        <w:t xml:space="preserve">rganismos </w:t>
      </w:r>
      <w:r w:rsidR="009C3D25">
        <w:t>i</w:t>
      </w:r>
      <w:r w:rsidRPr="00C37E68">
        <w:t>nternacionales, se debe indicar el destino</w:t>
      </w:r>
      <w:r w:rsidR="004107A2" w:rsidRPr="00C37E68">
        <w:t xml:space="preserve"> para cada uno de los registros</w:t>
      </w:r>
      <w:r w:rsidR="00645AB4">
        <w:t xml:space="preserve"> y</w:t>
      </w:r>
      <w:r w:rsidR="004107A2" w:rsidRPr="00C37E68">
        <w:t xml:space="preserve"> se debe </w:t>
      </w:r>
      <w:r w:rsidRPr="00C37E68">
        <w:t>diferencia</w:t>
      </w:r>
      <w:r w:rsidR="004107A2" w:rsidRPr="00C37E68">
        <w:t>r</w:t>
      </w:r>
      <w:r w:rsidRPr="00C37E68">
        <w:t xml:space="preserve"> si corresponde al pago de cuotas ordinarias, montos correspondientes a años anteriores u otro concepto.</w:t>
      </w:r>
    </w:p>
    <w:p w14:paraId="5054F59B" w14:textId="77777777" w:rsidR="00E06A26" w:rsidRPr="00C37E68" w:rsidRDefault="00E06A26" w:rsidP="006F4E27">
      <w:pPr>
        <w:pStyle w:val="Textoindependiente"/>
        <w:spacing w:before="4"/>
      </w:pPr>
    </w:p>
    <w:p w14:paraId="665F0975" w14:textId="1A366D20" w:rsidR="00C849E9" w:rsidRDefault="003A2BA7" w:rsidP="00C849E9">
      <w:pPr>
        <w:jc w:val="both"/>
      </w:pPr>
      <w:r w:rsidRPr="003355E8">
        <w:rPr>
          <w:b/>
          <w:i/>
        </w:rPr>
        <w:t>Artículo 2</w:t>
      </w:r>
      <w:r w:rsidR="00645AB4">
        <w:rPr>
          <w:b/>
          <w:i/>
        </w:rPr>
        <w:t>6</w:t>
      </w:r>
      <w:r w:rsidRPr="003355E8">
        <w:rPr>
          <w:b/>
          <w:i/>
        </w:rPr>
        <w:t xml:space="preserve">-Recursos para atender resoluciones administrativas y judiciales. </w:t>
      </w:r>
      <w:r w:rsidRPr="003355E8">
        <w:t xml:space="preserve">Las erogaciones en que deban incurrir los </w:t>
      </w:r>
      <w:r w:rsidR="00F40AA0">
        <w:t>ó</w:t>
      </w:r>
      <w:r w:rsidRPr="003355E8">
        <w:t>rganos del Gobierno de la República para atender resoluciones administrativas o judiciales, incluyendo la aplicación de la Ley 8508, Código Procesal Contencioso-Administrativo, deberán ser presupuestadas en las subpartidas</w:t>
      </w:r>
      <w:r w:rsidR="00C672B3" w:rsidRPr="003355E8">
        <w:t xml:space="preserve"> </w:t>
      </w:r>
      <w:r w:rsidRPr="003355E8">
        <w:t>correspondientes, de acuerdo con el clasificador</w:t>
      </w:r>
      <w:r w:rsidRPr="00C37E68">
        <w:t xml:space="preserve"> por objeto del gasto vigente y conforme lo dispuesto en las Normas y Criterios Operativos para la Utilización de los Clasificadores Presupuestarios del Sector Público vigentes</w:t>
      </w:r>
      <w:r w:rsidR="00C849E9">
        <w:t xml:space="preserve">, que se pueden consultar en la siguiente dirección: </w:t>
      </w:r>
      <w:hyperlink r:id="rId11" w:history="1">
        <w:r w:rsidR="00C849E9" w:rsidRPr="00C849E9">
          <w:t>https://www.hacienda.go.cr/contenido/524-clasificadores</w:t>
        </w:r>
      </w:hyperlink>
      <w:r w:rsidR="00C849E9">
        <w:t>.</w:t>
      </w:r>
    </w:p>
    <w:p w14:paraId="66FAB8A6" w14:textId="77777777" w:rsidR="00E06A26" w:rsidRPr="00C37E68" w:rsidRDefault="00E06A26" w:rsidP="006F4E27">
      <w:pPr>
        <w:pStyle w:val="Textoindependiente"/>
        <w:spacing w:before="5"/>
      </w:pPr>
    </w:p>
    <w:p w14:paraId="3B8AAEC4" w14:textId="77777777" w:rsidR="00763D36" w:rsidRDefault="00763D36" w:rsidP="00763D36">
      <w:pPr>
        <w:pStyle w:val="Textoindependiente"/>
        <w:spacing w:line="276" w:lineRule="auto"/>
        <w:ind w:right="115"/>
        <w:jc w:val="both"/>
      </w:pPr>
      <w:r>
        <w:t>Estos pagos deberán presupuestarse en los distintos programas o subprogramas en que se tuviere la necesidad de atender tales rubros, o bien en los programas de actividades centrales o superiores, si con ello se agiliza la gestión de este tipo de pagos, sin perjuicio de la observancia de aspectos de control interno y legalidad existentes. Será responsabilidad de cada dependencia de Gobierno, la inclusión de recursos presupuestarios y atención oportuna de los pagos relativos a estos renglones de gasto, a efecto de evitar trastornos en la gestión normal de la institución.</w:t>
      </w:r>
    </w:p>
    <w:p w14:paraId="525F75B6" w14:textId="77777777" w:rsidR="00E06A26" w:rsidRPr="00C37E68" w:rsidRDefault="00E06A26" w:rsidP="006F4E27">
      <w:pPr>
        <w:pStyle w:val="Textoindependiente"/>
        <w:spacing w:before="2"/>
        <w:rPr>
          <w:sz w:val="25"/>
        </w:rPr>
      </w:pPr>
    </w:p>
    <w:p w14:paraId="33339F29" w14:textId="4246B0C1" w:rsidR="00E06A26" w:rsidRPr="00C37E68" w:rsidRDefault="003A2BA7" w:rsidP="006F4E27">
      <w:pPr>
        <w:pStyle w:val="Textoindependiente"/>
        <w:spacing w:before="1" w:line="276" w:lineRule="auto"/>
        <w:ind w:right="116"/>
        <w:jc w:val="both"/>
      </w:pPr>
      <w:r w:rsidRPr="00C37E68">
        <w:rPr>
          <w:b/>
          <w:i/>
        </w:rPr>
        <w:t xml:space="preserve">Artículo </w:t>
      </w:r>
      <w:r w:rsidR="00995452" w:rsidRPr="00C37E68">
        <w:rPr>
          <w:b/>
          <w:i/>
        </w:rPr>
        <w:t>2</w:t>
      </w:r>
      <w:r w:rsidR="00A97E6E">
        <w:rPr>
          <w:b/>
          <w:i/>
        </w:rPr>
        <w:t>7</w:t>
      </w:r>
      <w:r w:rsidRPr="00C37E68">
        <w:rPr>
          <w:b/>
          <w:i/>
        </w:rPr>
        <w:t xml:space="preserve">-Proyectos de </w:t>
      </w:r>
      <w:r w:rsidR="009C3D25">
        <w:rPr>
          <w:b/>
          <w:i/>
        </w:rPr>
        <w:t>i</w:t>
      </w:r>
      <w:r w:rsidRPr="00C37E68">
        <w:rPr>
          <w:b/>
          <w:i/>
        </w:rPr>
        <w:t xml:space="preserve">nversión </w:t>
      </w:r>
      <w:r w:rsidR="009C3D25">
        <w:rPr>
          <w:b/>
          <w:i/>
        </w:rPr>
        <w:t>p</w:t>
      </w:r>
      <w:r w:rsidRPr="00C37E68">
        <w:rPr>
          <w:b/>
          <w:i/>
        </w:rPr>
        <w:t>ública</w:t>
      </w:r>
      <w:r w:rsidRPr="00C37E68">
        <w:t xml:space="preserve">. Para los proyectos de inversión pública incluidos, la justificación en cada subpartida deberá indicar los montos asignados a </w:t>
      </w:r>
      <w:r w:rsidR="00B32F62">
        <w:t>e</w:t>
      </w:r>
      <w:r w:rsidRPr="00C37E68">
        <w:t xml:space="preserve">stos y los códigos con los que fueron registrados en el Banco de Proyectos de Inversión Pública (BPIP) de MIDEPLAN, conforme el Decreto Ejecutivo </w:t>
      </w:r>
      <w:r w:rsidR="00763D36">
        <w:t>34694-PLAN-H</w:t>
      </w:r>
      <w:r w:rsidRPr="00C37E68">
        <w:t>.</w:t>
      </w:r>
    </w:p>
    <w:p w14:paraId="02B64386" w14:textId="77777777" w:rsidR="00E06A26" w:rsidRPr="00C37E68" w:rsidRDefault="00E06A26" w:rsidP="006F4E27">
      <w:pPr>
        <w:pStyle w:val="Textoindependiente"/>
        <w:spacing w:before="4"/>
      </w:pPr>
    </w:p>
    <w:p w14:paraId="254918DD" w14:textId="7FC0DC5B" w:rsidR="00E06A26" w:rsidRDefault="003A2BA7" w:rsidP="006F4E27">
      <w:pPr>
        <w:pStyle w:val="Textoindependiente"/>
        <w:spacing w:line="276" w:lineRule="auto"/>
        <w:ind w:right="119"/>
        <w:jc w:val="both"/>
      </w:pPr>
      <w:r w:rsidRPr="00C37E68">
        <w:rPr>
          <w:b/>
          <w:i/>
        </w:rPr>
        <w:t xml:space="preserve">Artículo </w:t>
      </w:r>
      <w:r w:rsidR="00A97E6E">
        <w:rPr>
          <w:b/>
          <w:i/>
        </w:rPr>
        <w:t>28</w:t>
      </w:r>
      <w:r w:rsidRPr="00C37E68">
        <w:rPr>
          <w:b/>
          <w:i/>
        </w:rPr>
        <w:t>-Cambios en la estructura programática</w:t>
      </w:r>
      <w:r w:rsidRPr="00C37E68">
        <w:rPr>
          <w:b/>
        </w:rPr>
        <w:t xml:space="preserve">. </w:t>
      </w:r>
      <w:r w:rsidRPr="00C37E68">
        <w:t>La</w:t>
      </w:r>
      <w:r w:rsidR="00630850">
        <w:t xml:space="preserve"> </w:t>
      </w:r>
      <w:r w:rsidRPr="00C37E68">
        <w:t>DGPN valorará únicamente las propuestas de modificación a la estructura programática que ingresen a más tardar la última semana de febrero, misma que deberá ser remitida por el máximo jerarca institucional.</w:t>
      </w:r>
    </w:p>
    <w:p w14:paraId="004B9E13" w14:textId="77777777" w:rsidR="00B0476A" w:rsidRDefault="00B0476A" w:rsidP="006F4E27">
      <w:pPr>
        <w:pStyle w:val="Textoindependiente"/>
        <w:spacing w:line="276" w:lineRule="auto"/>
        <w:ind w:right="119"/>
        <w:jc w:val="both"/>
      </w:pPr>
    </w:p>
    <w:p w14:paraId="6FFBE377" w14:textId="77777777" w:rsidR="000A7CE0" w:rsidRPr="00C37E68" w:rsidRDefault="003A2BA7" w:rsidP="0041494E">
      <w:pPr>
        <w:pStyle w:val="Ttulo1"/>
        <w:ind w:left="0"/>
        <w:jc w:val="center"/>
      </w:pPr>
      <w:bookmarkStart w:id="1" w:name="_Toc5867171"/>
      <w:r w:rsidRPr="00C37E68">
        <w:t xml:space="preserve">Capítulo II. Incorporación de </w:t>
      </w:r>
      <w:r w:rsidR="00F74666">
        <w:t>i</w:t>
      </w:r>
      <w:r w:rsidRPr="00C37E68">
        <w:t>ngresos</w:t>
      </w:r>
      <w:bookmarkEnd w:id="1"/>
    </w:p>
    <w:p w14:paraId="2D523EA6" w14:textId="77777777" w:rsidR="00802024" w:rsidRDefault="00802024" w:rsidP="00802024">
      <w:pPr>
        <w:spacing w:line="276" w:lineRule="auto"/>
        <w:ind w:right="117"/>
        <w:jc w:val="both"/>
        <w:rPr>
          <w:b/>
          <w:i/>
        </w:rPr>
      </w:pPr>
    </w:p>
    <w:p w14:paraId="473A3641" w14:textId="5548C8E6" w:rsidR="00802024" w:rsidRDefault="00802024" w:rsidP="00802024">
      <w:pPr>
        <w:pStyle w:val="Textoindependiente"/>
        <w:spacing w:line="276" w:lineRule="auto"/>
        <w:ind w:right="115"/>
        <w:jc w:val="both"/>
      </w:pPr>
      <w:r w:rsidRPr="00C37E68">
        <w:rPr>
          <w:b/>
          <w:i/>
        </w:rPr>
        <w:t xml:space="preserve">Artículo </w:t>
      </w:r>
      <w:r w:rsidR="00A97E6E">
        <w:rPr>
          <w:b/>
          <w:i/>
        </w:rPr>
        <w:t>29</w:t>
      </w:r>
      <w:r w:rsidRPr="00C37E68">
        <w:rPr>
          <w:b/>
          <w:i/>
        </w:rPr>
        <w:t xml:space="preserve">-Ajustes al </w:t>
      </w:r>
      <w:r w:rsidR="00F74666">
        <w:rPr>
          <w:b/>
          <w:i/>
        </w:rPr>
        <w:t>p</w:t>
      </w:r>
      <w:r w:rsidRPr="00C37E68">
        <w:rPr>
          <w:b/>
          <w:i/>
        </w:rPr>
        <w:t xml:space="preserve">resupuesto </w:t>
      </w:r>
      <w:r w:rsidR="00F74666">
        <w:rPr>
          <w:b/>
          <w:i/>
        </w:rPr>
        <w:t>n</w:t>
      </w:r>
      <w:r w:rsidRPr="00C37E68">
        <w:rPr>
          <w:b/>
          <w:i/>
        </w:rPr>
        <w:t xml:space="preserve">acional por incorporación de créditos externos </w:t>
      </w:r>
      <w:r>
        <w:rPr>
          <w:b/>
          <w:i/>
        </w:rPr>
        <w:t>y diferencial cambiario</w:t>
      </w:r>
      <w:r w:rsidRPr="00C37E68">
        <w:rPr>
          <w:rFonts w:ascii="Calibri" w:hAnsi="Calibri"/>
          <w:b/>
          <w:i/>
        </w:rPr>
        <w:t xml:space="preserve">. </w:t>
      </w:r>
      <w:r w:rsidRPr="00C37E68">
        <w:t>La DGPN solicitará la certificación respectiva a la Contabilidad Nacional</w:t>
      </w:r>
      <w:r w:rsidR="002B75D3">
        <w:t xml:space="preserve"> (CN)</w:t>
      </w:r>
      <w:r w:rsidRPr="00C37E68">
        <w:t xml:space="preserve">, y efectuará la incorporación en el próximo </w:t>
      </w:r>
      <w:r w:rsidR="00F74666">
        <w:t>p</w:t>
      </w:r>
      <w:r w:rsidRPr="00C37E68">
        <w:t xml:space="preserve">royecto de </w:t>
      </w:r>
      <w:r w:rsidR="00F74666">
        <w:t>p</w:t>
      </w:r>
      <w:r w:rsidRPr="00C37E68">
        <w:t>resupuesto extraordinario u ordinario de la República.</w:t>
      </w:r>
    </w:p>
    <w:p w14:paraId="1F402E30" w14:textId="77777777" w:rsidR="00802024" w:rsidRDefault="00802024" w:rsidP="00802024">
      <w:pPr>
        <w:pStyle w:val="Textoindependiente"/>
        <w:spacing w:line="276" w:lineRule="auto"/>
        <w:ind w:right="115"/>
        <w:jc w:val="both"/>
      </w:pPr>
    </w:p>
    <w:p w14:paraId="7C38A15B" w14:textId="2465C66D" w:rsidR="00734FDA" w:rsidRPr="006C137D" w:rsidRDefault="000D6E9F" w:rsidP="00734FDA">
      <w:pPr>
        <w:spacing w:line="276" w:lineRule="auto"/>
        <w:ind w:right="117"/>
        <w:jc w:val="both"/>
      </w:pPr>
      <w:r>
        <w:t>L</w:t>
      </w:r>
      <w:r w:rsidR="00734FDA" w:rsidRPr="006C137D">
        <w:t xml:space="preserve">os </w:t>
      </w:r>
      <w:r w:rsidR="00190884" w:rsidRPr="006C137D">
        <w:t>OD</w:t>
      </w:r>
      <w:r w:rsidR="00734FDA" w:rsidRPr="006C137D">
        <w:t xml:space="preserve"> que cuentan con capacidad para ejecutar y gestionar créditos externos sin requerir el aval estatal, deberán coordinar con la </w:t>
      </w:r>
      <w:r w:rsidR="00423BA8">
        <w:t>Unidad Financiera del ministerio al que están adscritos</w:t>
      </w:r>
      <w:r w:rsidR="00734FDA" w:rsidRPr="006C137D">
        <w:t xml:space="preserve"> los aspectos que correspondan, para proceder a incorporarlos </w:t>
      </w:r>
      <w:r w:rsidR="00423BA8">
        <w:t>al</w:t>
      </w:r>
      <w:r w:rsidR="00734FDA" w:rsidRPr="006C137D">
        <w:t xml:space="preserve"> </w:t>
      </w:r>
      <w:r w:rsidR="00F74666">
        <w:t>p</w:t>
      </w:r>
      <w:r w:rsidR="00734FDA" w:rsidRPr="006C137D">
        <w:t xml:space="preserve">resupuesto de la República. </w:t>
      </w:r>
    </w:p>
    <w:p w14:paraId="2393098F" w14:textId="77777777" w:rsidR="00802024" w:rsidRDefault="00802024" w:rsidP="00802024">
      <w:pPr>
        <w:spacing w:line="276" w:lineRule="auto"/>
        <w:ind w:right="117"/>
        <w:jc w:val="both"/>
      </w:pPr>
    </w:p>
    <w:p w14:paraId="5AE28332" w14:textId="77777777" w:rsidR="00802024" w:rsidRPr="00C37E68" w:rsidRDefault="00802024" w:rsidP="00802024">
      <w:pPr>
        <w:spacing w:line="276" w:lineRule="auto"/>
        <w:ind w:right="117"/>
        <w:jc w:val="both"/>
        <w:rPr>
          <w:sz w:val="20"/>
        </w:rPr>
      </w:pPr>
      <w:r w:rsidRPr="00C37E68">
        <w:t>La actualización de los saldos presupuestarios por ajuste de diferencial cambiario</w:t>
      </w:r>
      <w:r w:rsidR="00630850">
        <w:t>,</w:t>
      </w:r>
      <w:r w:rsidRPr="00C37E68">
        <w:t xml:space="preserve"> de los créditos externos en ejecución a través del </w:t>
      </w:r>
      <w:r w:rsidR="00F74666">
        <w:t>p</w:t>
      </w:r>
      <w:r w:rsidRPr="00C37E68">
        <w:t xml:space="preserve">resupuesto </w:t>
      </w:r>
      <w:r w:rsidR="00F74666">
        <w:t>n</w:t>
      </w:r>
      <w:r w:rsidRPr="00C37E68">
        <w:t>acional, deberá efectuarse al menos una vez al año, mediante solicitud del Ministro</w:t>
      </w:r>
      <w:r w:rsidRPr="00C37E68">
        <w:rPr>
          <w:rFonts w:eastAsia="Times New Roman" w:cs="Times New Roman"/>
          <w:bCs/>
          <w:iCs/>
          <w:lang w:val="es-MX"/>
        </w:rPr>
        <w:t xml:space="preserve">(a) </w:t>
      </w:r>
      <w:r w:rsidRPr="00C37E68">
        <w:t>rector(a) al</w:t>
      </w:r>
      <w:r w:rsidR="00630850">
        <w:t xml:space="preserve"> </w:t>
      </w:r>
      <w:r w:rsidRPr="00C37E68">
        <w:t xml:space="preserve">Ministro(a) de Hacienda, que </w:t>
      </w:r>
      <w:r w:rsidR="00630850">
        <w:t>incluya</w:t>
      </w:r>
      <w:r w:rsidRPr="00C37E68">
        <w:t xml:space="preserve"> el cálculo de los montos a ajustar.</w:t>
      </w:r>
    </w:p>
    <w:p w14:paraId="3ED0039C" w14:textId="77777777" w:rsidR="00802024" w:rsidRDefault="00802024" w:rsidP="00802024">
      <w:pPr>
        <w:pStyle w:val="Textoindependiente"/>
      </w:pPr>
    </w:p>
    <w:p w14:paraId="4D274778" w14:textId="49E8B1DF" w:rsidR="00802024" w:rsidRPr="00A3632B" w:rsidRDefault="00802024" w:rsidP="00630850">
      <w:pPr>
        <w:pStyle w:val="Textoindependiente"/>
        <w:spacing w:line="276" w:lineRule="auto"/>
        <w:jc w:val="both"/>
      </w:pPr>
      <w:r w:rsidRPr="00C37E68">
        <w:t xml:space="preserve">Asimismo, la incorporación de créditos externos </w:t>
      </w:r>
      <w:r>
        <w:t>como la revalidación de saldos</w:t>
      </w:r>
      <w:r w:rsidR="00630850">
        <w:t>,</w:t>
      </w:r>
      <w:r>
        <w:t xml:space="preserve"> </w:t>
      </w:r>
      <w:r w:rsidRPr="00C37E68">
        <w:t xml:space="preserve">deberá regirse por lo dispuesto en el Decreto 39183-H, publicado en la Gaceta 183 del 21 de setiembre del 2015 </w:t>
      </w:r>
      <w:r w:rsidRPr="00C37E68">
        <w:rPr>
          <w:i/>
        </w:rPr>
        <w:t>“Procedimiento para la incorporación y desincorporación presupuestaria de las fuentes de financiamiento de crédito público externo y las autorizaciones de gasto asociadas al Presupuesto de la República</w:t>
      </w:r>
      <w:r w:rsidRPr="00A3632B">
        <w:rPr>
          <w:i/>
        </w:rPr>
        <w:t>”</w:t>
      </w:r>
      <w:r w:rsidRPr="00A3632B">
        <w:t xml:space="preserve">; incluyendo aquellos créditos contraídos directamente por los </w:t>
      </w:r>
      <w:r w:rsidR="00061569" w:rsidRPr="00A3632B">
        <w:t>OD</w:t>
      </w:r>
      <w:r w:rsidRPr="00A3632B">
        <w:t xml:space="preserve"> que se incorporan en los presupuestos de los ministerios y que se encuentran facultados para contratar préstamos con organismos financieros externos.</w:t>
      </w:r>
    </w:p>
    <w:p w14:paraId="76EDB197" w14:textId="77777777" w:rsidR="00802024" w:rsidRPr="00C37E68" w:rsidRDefault="00802024" w:rsidP="00802024">
      <w:pPr>
        <w:pStyle w:val="Textoindependiente"/>
      </w:pPr>
    </w:p>
    <w:p w14:paraId="28A73011" w14:textId="35B38D0B" w:rsidR="00A9204D" w:rsidRDefault="00802024" w:rsidP="00802024">
      <w:pPr>
        <w:spacing w:line="276" w:lineRule="auto"/>
        <w:ind w:right="116"/>
        <w:jc w:val="both"/>
      </w:pPr>
      <w:r w:rsidRPr="00C37E68">
        <w:rPr>
          <w:b/>
          <w:i/>
        </w:rPr>
        <w:t>Artículo 3</w:t>
      </w:r>
      <w:r w:rsidR="00A97E6E">
        <w:rPr>
          <w:b/>
          <w:i/>
        </w:rPr>
        <w:t>0</w:t>
      </w:r>
      <w:r w:rsidRPr="00C37E68">
        <w:rPr>
          <w:b/>
          <w:i/>
        </w:rPr>
        <w:t xml:space="preserve">-Incorporación </w:t>
      </w:r>
      <w:r w:rsidR="00A9204D">
        <w:rPr>
          <w:b/>
          <w:i/>
        </w:rPr>
        <w:t xml:space="preserve">de ingresos de </w:t>
      </w:r>
      <w:r w:rsidR="00A9204D" w:rsidRPr="0055585B">
        <w:rPr>
          <w:b/>
          <w:i/>
        </w:rPr>
        <w:t xml:space="preserve">los </w:t>
      </w:r>
      <w:r w:rsidR="000372CE" w:rsidRPr="0055585B">
        <w:rPr>
          <w:b/>
          <w:i/>
        </w:rPr>
        <w:t>OD</w:t>
      </w:r>
      <w:r w:rsidRPr="0055585B">
        <w:rPr>
          <w:b/>
          <w:i/>
        </w:rPr>
        <w:t>.</w:t>
      </w:r>
      <w:r w:rsidR="00A9204D" w:rsidRPr="0055585B">
        <w:t xml:space="preserve">  Sin excepción</w:t>
      </w:r>
      <w:r w:rsidR="00FC2F20">
        <w:t>,</w:t>
      </w:r>
      <w:r w:rsidR="00A9204D" w:rsidRPr="0055585B">
        <w:t xml:space="preserve"> todos los ingresos que generen los OD deberán incorporarse al </w:t>
      </w:r>
      <w:r w:rsidR="00F74666">
        <w:t>p</w:t>
      </w:r>
      <w:r w:rsidR="00A9204D" w:rsidRPr="0055585B">
        <w:t xml:space="preserve">resupuesto de la República y recibirán el mismo trato que el resto de </w:t>
      </w:r>
      <w:r w:rsidR="008838FF" w:rsidRPr="0055585B">
        <w:t>las rentas</w:t>
      </w:r>
      <w:r w:rsidR="008F2317">
        <w:t xml:space="preserve"> </w:t>
      </w:r>
      <w:r w:rsidR="00A9204D" w:rsidRPr="0055585B">
        <w:t xml:space="preserve">del Gobierno Central; respetando, en el caso de que existan, las asignaciones específicas que tengan dichos recursos.  </w:t>
      </w:r>
    </w:p>
    <w:p w14:paraId="4436A55B" w14:textId="77777777" w:rsidR="009D0356" w:rsidRDefault="009D0356" w:rsidP="00802024">
      <w:pPr>
        <w:spacing w:line="276" w:lineRule="auto"/>
        <w:ind w:right="116"/>
        <w:jc w:val="both"/>
        <w:rPr>
          <w:b/>
          <w:i/>
        </w:rPr>
      </w:pPr>
    </w:p>
    <w:p w14:paraId="30EBB413" w14:textId="015BF3CE" w:rsidR="00802024" w:rsidRPr="00A13B5E" w:rsidRDefault="00802024" w:rsidP="00802024">
      <w:pPr>
        <w:spacing w:line="276" w:lineRule="auto"/>
        <w:ind w:right="116"/>
        <w:jc w:val="both"/>
      </w:pPr>
      <w:r w:rsidRPr="00C37E68">
        <w:t xml:space="preserve">Para la inclusión de estas rentas en el </w:t>
      </w:r>
      <w:r w:rsidR="000372CE">
        <w:t>proyecto</w:t>
      </w:r>
      <w:r w:rsidRPr="00C37E68">
        <w:t xml:space="preserve"> de presupuesto</w:t>
      </w:r>
      <w:r w:rsidR="00FC2F20">
        <w:t>,</w:t>
      </w:r>
      <w:r w:rsidRPr="00C37E68">
        <w:t xml:space="preserve"> durante el periodo de formulación, los</w:t>
      </w:r>
      <w:r w:rsidR="000372CE">
        <w:t xml:space="preserve"> OD</w:t>
      </w:r>
      <w:r w:rsidRPr="00C37E68">
        <w:t xml:space="preserve"> deberán presentar a la DGPN, una </w:t>
      </w:r>
      <w:r w:rsidR="00F34F1A">
        <w:t>proyección</w:t>
      </w:r>
      <w:r w:rsidRPr="00C37E68">
        <w:t xml:space="preserve"> del ingreso probable para dichas rentas</w:t>
      </w:r>
      <w:r>
        <w:t xml:space="preserve">, </w:t>
      </w:r>
      <w:r w:rsidRPr="00A13B5E">
        <w:t>acompañada de la metodología o metodologías de cálculo utilizadas para su estimación</w:t>
      </w:r>
      <w:r w:rsidR="0000534A">
        <w:t xml:space="preserve">, </w:t>
      </w:r>
      <w:r w:rsidR="00F34F1A">
        <w:t xml:space="preserve">la DGPN solicitará mediante circular, </w:t>
      </w:r>
      <w:r w:rsidR="0000534A">
        <w:t xml:space="preserve">una </w:t>
      </w:r>
      <w:r w:rsidR="00F34F1A">
        <w:t xml:space="preserve">estimación </w:t>
      </w:r>
      <w:r w:rsidR="0000534A">
        <w:t xml:space="preserve">preliminar </w:t>
      </w:r>
      <w:r w:rsidR="00F34F1A">
        <w:t xml:space="preserve">la cual deberá ser remitida a más tardar </w:t>
      </w:r>
      <w:r w:rsidR="000F0D30">
        <w:t>e</w:t>
      </w:r>
      <w:r w:rsidR="0000534A">
        <w:t>l 15 de</w:t>
      </w:r>
      <w:r w:rsidR="000F0D30">
        <w:t xml:space="preserve"> marzo de</w:t>
      </w:r>
      <w:r w:rsidR="0000534A">
        <w:t xml:space="preserve"> cada año o el día hábil siguiente</w:t>
      </w:r>
      <w:r w:rsidR="00F34F1A">
        <w:t xml:space="preserve"> y una estimación definitiva e</w:t>
      </w:r>
      <w:r w:rsidR="0000534A">
        <w:t>l 15 de julio de cada año o el día hábil siguiente</w:t>
      </w:r>
      <w:r w:rsidRPr="00A13B5E">
        <w:t>.</w:t>
      </w:r>
    </w:p>
    <w:p w14:paraId="5D6803B5" w14:textId="77777777" w:rsidR="00802024" w:rsidRDefault="00802024" w:rsidP="00802024">
      <w:pPr>
        <w:pStyle w:val="Textoindependiente"/>
        <w:spacing w:before="4"/>
      </w:pPr>
    </w:p>
    <w:p w14:paraId="7A63298A" w14:textId="64DED272" w:rsidR="00802024" w:rsidRDefault="00802024" w:rsidP="00802024">
      <w:pPr>
        <w:pStyle w:val="Textoindependiente"/>
        <w:spacing w:line="273" w:lineRule="auto"/>
        <w:ind w:right="116"/>
        <w:jc w:val="both"/>
      </w:pPr>
      <w:r w:rsidRPr="00C37E68">
        <w:t>En el caso de que existan sumas depositadas en las cuentas del Fondo General de Gobierno, serán incorporadas conforme a la certificación emitida por la CN</w:t>
      </w:r>
      <w:r w:rsidR="00A97E6E">
        <w:t xml:space="preserve"> y a solicitud de la DGPN</w:t>
      </w:r>
      <w:r w:rsidRPr="00C37E68">
        <w:t>.</w:t>
      </w:r>
    </w:p>
    <w:p w14:paraId="493D9DD3" w14:textId="77777777" w:rsidR="00802024" w:rsidRPr="00C37E68" w:rsidRDefault="00802024" w:rsidP="00802024">
      <w:pPr>
        <w:pStyle w:val="Textoindependiente"/>
        <w:spacing w:before="7"/>
      </w:pPr>
    </w:p>
    <w:p w14:paraId="5BDC89E2" w14:textId="00CA70E2" w:rsidR="00802024" w:rsidRPr="00C37E68" w:rsidRDefault="00802024" w:rsidP="00802024">
      <w:pPr>
        <w:spacing w:line="276" w:lineRule="auto"/>
        <w:ind w:right="121"/>
        <w:jc w:val="both"/>
      </w:pPr>
      <w:r w:rsidRPr="00C37E68">
        <w:rPr>
          <w:b/>
          <w:i/>
        </w:rPr>
        <w:t>Artículo 3</w:t>
      </w:r>
      <w:r w:rsidR="00A97E6E">
        <w:rPr>
          <w:b/>
          <w:i/>
        </w:rPr>
        <w:t>1</w:t>
      </w:r>
      <w:r w:rsidRPr="00C37E68">
        <w:rPr>
          <w:b/>
          <w:i/>
        </w:rPr>
        <w:t>-Incorporación de recursos de entidades públicas y donaciones del exterior con un fin específico</w:t>
      </w:r>
      <w:r w:rsidRPr="00C37E68">
        <w:rPr>
          <w:rFonts w:ascii="Calibri" w:hAnsi="Calibri"/>
          <w:b/>
          <w:i/>
        </w:rPr>
        <w:t xml:space="preserve">. </w:t>
      </w:r>
      <w:r w:rsidRPr="00C37E68">
        <w:t>L</w:t>
      </w:r>
      <w:r w:rsidR="006C7641">
        <w:t xml:space="preserve">os órganos del Gobierno de la República </w:t>
      </w:r>
      <w:r w:rsidRPr="00C37E68">
        <w:rPr>
          <w:spacing w:val="-3"/>
        </w:rPr>
        <w:t xml:space="preserve">que </w:t>
      </w:r>
      <w:r w:rsidRPr="00C37E68">
        <w:t>requieran incorporar recursos provenientes de transferencias de instituciones públicas o donaciones del exterior, para un fin o proyecto específico, deberán incorporar en la solicitud al Ministro(a) de Hacienda, información actualizada sobre convenios suscritos, programación de desembolsos de recursos y detalle de los gastos, atendiendo las disposiciones consideradas en este</w:t>
      </w:r>
      <w:r w:rsidRPr="00C37E68">
        <w:rPr>
          <w:spacing w:val="-4"/>
        </w:rPr>
        <w:t xml:space="preserve"> </w:t>
      </w:r>
      <w:r w:rsidRPr="00C37E68">
        <w:t xml:space="preserve">documento. </w:t>
      </w:r>
    </w:p>
    <w:p w14:paraId="36A281F6" w14:textId="77777777" w:rsidR="00191FBE" w:rsidRPr="00C37E68" w:rsidRDefault="00191FBE">
      <w:pPr>
        <w:rPr>
          <w:rFonts w:ascii="Calibri" w:eastAsia="Calibri" w:hAnsi="Calibri" w:cs="Calibri"/>
          <w:b/>
          <w:bCs/>
          <w:sz w:val="28"/>
          <w:szCs w:val="28"/>
        </w:rPr>
      </w:pPr>
    </w:p>
    <w:p w14:paraId="13609290" w14:textId="77777777" w:rsidR="00E06A26" w:rsidRPr="00C37E68" w:rsidRDefault="003A2BA7" w:rsidP="0041494E">
      <w:pPr>
        <w:pStyle w:val="Ttulo1"/>
        <w:ind w:left="0"/>
        <w:jc w:val="center"/>
      </w:pPr>
      <w:bookmarkStart w:id="2" w:name="_Toc5867172"/>
      <w:r w:rsidRPr="00C37E68">
        <w:t xml:space="preserve">Capítulo III. Aspectos </w:t>
      </w:r>
      <w:r w:rsidR="00F74666">
        <w:t>m</w:t>
      </w:r>
      <w:r w:rsidRPr="00C37E68">
        <w:t xml:space="preserve">etodológicos para la </w:t>
      </w:r>
      <w:r w:rsidR="00F74666">
        <w:t>p</w:t>
      </w:r>
      <w:r w:rsidRPr="00C37E68">
        <w:t xml:space="preserve">rogramación </w:t>
      </w:r>
      <w:r w:rsidR="00F74666">
        <w:t>p</w:t>
      </w:r>
      <w:r w:rsidRPr="00C37E68">
        <w:t>resupuestaria</w:t>
      </w:r>
      <w:bookmarkEnd w:id="2"/>
    </w:p>
    <w:p w14:paraId="7AE349C5" w14:textId="77777777" w:rsidR="00D86EE9" w:rsidRPr="00C37E68" w:rsidRDefault="00D86EE9" w:rsidP="006F4E27">
      <w:pPr>
        <w:pStyle w:val="Textoindependiente"/>
        <w:spacing w:before="11"/>
        <w:rPr>
          <w:rFonts w:ascii="Calibri"/>
          <w:sz w:val="24"/>
        </w:rPr>
      </w:pPr>
    </w:p>
    <w:p w14:paraId="7C91F1E4" w14:textId="0A6F23F9" w:rsidR="00E06A26" w:rsidRPr="00C37E68" w:rsidRDefault="003A2BA7" w:rsidP="006F4E27">
      <w:pPr>
        <w:spacing w:line="276" w:lineRule="auto"/>
        <w:ind w:right="114"/>
        <w:jc w:val="both"/>
      </w:pPr>
      <w:r w:rsidRPr="00C37E68">
        <w:rPr>
          <w:b/>
          <w:i/>
        </w:rPr>
        <w:t>Artículo 3</w:t>
      </w:r>
      <w:r w:rsidR="00AF5558">
        <w:rPr>
          <w:b/>
          <w:i/>
        </w:rPr>
        <w:t>2</w:t>
      </w:r>
      <w:r w:rsidRPr="00C37E68">
        <w:rPr>
          <w:b/>
          <w:i/>
        </w:rPr>
        <w:t>-Vinculación de los planes operativos institucionales con la planificación de mediano y largo plazo</w:t>
      </w:r>
      <w:r w:rsidRPr="00C37E68">
        <w:t xml:space="preserve">. Los </w:t>
      </w:r>
      <w:r w:rsidR="00A85A23">
        <w:t>otros poderes</w:t>
      </w:r>
      <w:r w:rsidRPr="00C37E68">
        <w:t xml:space="preserve"> de la República deberán vincular sus planes operativos institucionales con la planificación de mediano y largo plazo. Asimismo, en el caso de los </w:t>
      </w:r>
      <w:r w:rsidR="00A85A23">
        <w:t xml:space="preserve">ministerios </w:t>
      </w:r>
      <w:r w:rsidRPr="00C37E68">
        <w:t xml:space="preserve">deberán vincular sus planes operativos institucionales al Plan Nacional de Desarrollo </w:t>
      </w:r>
      <w:r w:rsidR="00F269C8" w:rsidRPr="00C37E68">
        <w:t xml:space="preserve">y de Inversión Pública </w:t>
      </w:r>
      <w:r w:rsidRPr="00C37E68">
        <w:t>(PND</w:t>
      </w:r>
      <w:r w:rsidR="00F269C8" w:rsidRPr="00C37E68">
        <w:t>IP</w:t>
      </w:r>
      <w:r w:rsidR="00E21563">
        <w:t>)</w:t>
      </w:r>
      <w:r w:rsidRPr="00C37E68">
        <w:t>.</w:t>
      </w:r>
    </w:p>
    <w:p w14:paraId="05F9A441" w14:textId="77777777" w:rsidR="00E06A26" w:rsidRPr="00C37E68" w:rsidRDefault="00E06A26" w:rsidP="006F4E27">
      <w:pPr>
        <w:pStyle w:val="Textoindependiente"/>
        <w:spacing w:before="4"/>
      </w:pPr>
    </w:p>
    <w:p w14:paraId="551EFECB" w14:textId="77777777" w:rsidR="00E06A26" w:rsidRPr="00C37E68" w:rsidRDefault="003A2BA7" w:rsidP="006F4E27">
      <w:pPr>
        <w:pStyle w:val="Textoindependiente"/>
        <w:spacing w:line="273" w:lineRule="auto"/>
        <w:ind w:right="118"/>
        <w:jc w:val="both"/>
      </w:pPr>
      <w:r w:rsidRPr="00C37E68">
        <w:t>En los años en que se presente un cambio de Gobierno, la programación presupuestaria incluida en el anteproyecto debe ajustarse estrictamente al Plan de Gobierno de la</w:t>
      </w:r>
      <w:r w:rsidR="002A30BB" w:rsidRPr="00C37E68">
        <w:t xml:space="preserve"> </w:t>
      </w:r>
      <w:r w:rsidRPr="00C37E68">
        <w:t xml:space="preserve">Administración entrante, dicha programación podrá ser ajustada por la vía de reprogramación una vez que se emita el nuevo </w:t>
      </w:r>
      <w:r w:rsidR="009F1D24" w:rsidRPr="00C37E68">
        <w:t>PND</w:t>
      </w:r>
      <w:r w:rsidR="00610D6D">
        <w:t>IP</w:t>
      </w:r>
      <w:r w:rsidRPr="00C37E68">
        <w:t>.</w:t>
      </w:r>
    </w:p>
    <w:p w14:paraId="21219FE5" w14:textId="77777777" w:rsidR="00E06A26" w:rsidRPr="00C37E68" w:rsidRDefault="00E06A26" w:rsidP="006F4E27">
      <w:pPr>
        <w:pStyle w:val="Textoindependiente"/>
        <w:spacing w:before="11"/>
      </w:pPr>
    </w:p>
    <w:p w14:paraId="21FFC81E" w14:textId="63E2BEEC" w:rsidR="00E06A26" w:rsidRPr="00C37E68" w:rsidRDefault="003A2BA7" w:rsidP="006F4E27">
      <w:pPr>
        <w:pStyle w:val="Textoindependiente"/>
        <w:spacing w:line="276" w:lineRule="auto"/>
        <w:ind w:right="115"/>
        <w:jc w:val="both"/>
      </w:pPr>
      <w:r w:rsidRPr="00986F4D">
        <w:rPr>
          <w:b/>
          <w:i/>
        </w:rPr>
        <w:t>Artículo 3</w:t>
      </w:r>
      <w:r w:rsidR="002E4BB9" w:rsidRPr="00986F4D">
        <w:rPr>
          <w:b/>
          <w:i/>
        </w:rPr>
        <w:t>3</w:t>
      </w:r>
      <w:r w:rsidRPr="00986F4D">
        <w:rPr>
          <w:b/>
          <w:i/>
        </w:rPr>
        <w:t>-</w:t>
      </w:r>
      <w:r w:rsidRPr="00C37E68">
        <w:rPr>
          <w:b/>
          <w:i/>
        </w:rPr>
        <w:t xml:space="preserve">Normativa adicional. </w:t>
      </w:r>
      <w:r w:rsidRPr="00C37E68">
        <w:t>Para la vinculación de sus planes operativos, los</w:t>
      </w:r>
      <w:r w:rsidR="00E83797" w:rsidRPr="00C37E68">
        <w:t xml:space="preserve"> </w:t>
      </w:r>
      <w:r w:rsidR="00E83797">
        <w:t xml:space="preserve">ministerios </w:t>
      </w:r>
      <w:r w:rsidRPr="00C37E68">
        <w:t>deberán considerar los “Lineamientos técnicos y metodológicos para la planificación, programación presupuestaria, seguimiento y la evaluación estratégica en el Sector Público en Costa Rica” emitidos por el MH y el Ministerio de Planificación Nacional y Política Económica (MIDEPLAN).</w:t>
      </w:r>
    </w:p>
    <w:p w14:paraId="6CACFC04" w14:textId="77777777" w:rsidR="00E06A26" w:rsidRPr="00C37E68" w:rsidRDefault="00E06A26" w:rsidP="006F4E27">
      <w:pPr>
        <w:pStyle w:val="Textoindependiente"/>
      </w:pPr>
    </w:p>
    <w:p w14:paraId="434D0C7B" w14:textId="0B0A7076" w:rsidR="00E06A26" w:rsidRDefault="003A2BA7" w:rsidP="006F4E27">
      <w:pPr>
        <w:spacing w:line="276" w:lineRule="auto"/>
        <w:ind w:right="115"/>
        <w:jc w:val="both"/>
      </w:pPr>
      <w:r w:rsidRPr="00C37E68">
        <w:rPr>
          <w:b/>
          <w:i/>
        </w:rPr>
        <w:t>Artículo 3</w:t>
      </w:r>
      <w:r w:rsidR="00644834">
        <w:rPr>
          <w:b/>
          <w:i/>
        </w:rPr>
        <w:t>4</w:t>
      </w:r>
      <w:r w:rsidRPr="00C37E68">
        <w:t>-</w:t>
      </w:r>
      <w:r w:rsidRPr="00C37E68">
        <w:rPr>
          <w:b/>
          <w:i/>
        </w:rPr>
        <w:t xml:space="preserve">Aplicación de la metodología de programación orientada a resultados. </w:t>
      </w:r>
      <w:r w:rsidRPr="00C37E68">
        <w:t>Con el fin de programar y evaluar la prestación de los bienes y servicios, así como los efectos e impactos que los sectores generen con la gestión de sus entidades, el MH</w:t>
      </w:r>
      <w:r w:rsidR="002C1259">
        <w:t xml:space="preserve"> </w:t>
      </w:r>
      <w:r w:rsidRPr="00C37E68">
        <w:t>dará seguimiento a la producción de las entidades y el MIDEPLAN a los resultados de los sectores.</w:t>
      </w:r>
    </w:p>
    <w:p w14:paraId="7DE49B3A" w14:textId="77777777" w:rsidR="00AC5B6F" w:rsidRDefault="00AC5B6F" w:rsidP="006F4E27">
      <w:pPr>
        <w:spacing w:line="276" w:lineRule="auto"/>
        <w:ind w:right="115"/>
        <w:jc w:val="both"/>
      </w:pPr>
    </w:p>
    <w:p w14:paraId="35AE08D1" w14:textId="7607E624" w:rsidR="00DB29FA" w:rsidRPr="002C1259" w:rsidRDefault="00DB29FA" w:rsidP="006F4E27">
      <w:pPr>
        <w:spacing w:line="276" w:lineRule="auto"/>
        <w:ind w:right="115"/>
        <w:jc w:val="both"/>
      </w:pPr>
      <w:r>
        <w:t xml:space="preserve">Los órganos del Gobierno de la República para la elaboración de la programación presupuestaria deberán atender </w:t>
      </w:r>
      <w:r w:rsidR="00661F46">
        <w:t>lo establecido en el Anexo denomi</w:t>
      </w:r>
      <w:r w:rsidR="000E6931">
        <w:t xml:space="preserve">nado </w:t>
      </w:r>
      <w:r w:rsidR="000E6931" w:rsidRPr="00C37E68">
        <w:rPr>
          <w:i/>
        </w:rPr>
        <w:t xml:space="preserve">“Programación presupuestaria en el marco de la </w:t>
      </w:r>
      <w:r w:rsidR="000E6931">
        <w:rPr>
          <w:i/>
        </w:rPr>
        <w:t>g</w:t>
      </w:r>
      <w:r w:rsidR="000E6931" w:rsidRPr="00C37E68">
        <w:rPr>
          <w:i/>
        </w:rPr>
        <w:t>estión p</w:t>
      </w:r>
      <w:r w:rsidR="000E6931">
        <w:rPr>
          <w:i/>
        </w:rPr>
        <w:t xml:space="preserve">ara </w:t>
      </w:r>
      <w:r w:rsidR="000E6931" w:rsidRPr="00C37E68">
        <w:rPr>
          <w:i/>
        </w:rPr>
        <w:t xml:space="preserve">resultados </w:t>
      </w:r>
      <w:r w:rsidR="000E6931">
        <w:rPr>
          <w:i/>
        </w:rPr>
        <w:t>en</w:t>
      </w:r>
      <w:r w:rsidR="000E6931" w:rsidRPr="00C37E68">
        <w:rPr>
          <w:i/>
        </w:rPr>
        <w:t xml:space="preserve"> el </w:t>
      </w:r>
      <w:r w:rsidR="000E6931">
        <w:rPr>
          <w:i/>
        </w:rPr>
        <w:t>d</w:t>
      </w:r>
      <w:r w:rsidR="000E6931" w:rsidRPr="00C37E68">
        <w:rPr>
          <w:i/>
        </w:rPr>
        <w:t>esarrollo”</w:t>
      </w:r>
      <w:r w:rsidR="000E6931">
        <w:rPr>
          <w:i/>
        </w:rPr>
        <w:t>.</w:t>
      </w:r>
    </w:p>
    <w:p w14:paraId="70950C45" w14:textId="77777777" w:rsidR="00E06A26" w:rsidRPr="00C37E68" w:rsidRDefault="00E06A26" w:rsidP="006F4E27">
      <w:pPr>
        <w:pStyle w:val="Textoindependiente"/>
        <w:spacing w:before="2"/>
        <w:rPr>
          <w:sz w:val="25"/>
        </w:rPr>
      </w:pPr>
    </w:p>
    <w:p w14:paraId="2104A4CF" w14:textId="65B1813C" w:rsidR="00E06A26" w:rsidRPr="00C37E68" w:rsidRDefault="003A2BA7" w:rsidP="006F4E27">
      <w:pPr>
        <w:spacing w:before="1" w:line="276" w:lineRule="auto"/>
        <w:ind w:right="117"/>
        <w:jc w:val="both"/>
      </w:pPr>
      <w:r w:rsidRPr="00C37E68">
        <w:rPr>
          <w:b/>
          <w:i/>
        </w:rPr>
        <w:t>Artículo 3</w:t>
      </w:r>
      <w:r w:rsidR="00644834">
        <w:rPr>
          <w:b/>
          <w:i/>
        </w:rPr>
        <w:t>5</w:t>
      </w:r>
      <w:r w:rsidRPr="00C37E68">
        <w:rPr>
          <w:b/>
          <w:i/>
        </w:rPr>
        <w:t>-Exclusión de elementos de la programación</w:t>
      </w:r>
      <w:r w:rsidRPr="00C37E68">
        <w:rPr>
          <w:i/>
        </w:rPr>
        <w:t xml:space="preserve">. </w:t>
      </w:r>
      <w:r w:rsidRPr="00C37E68">
        <w:t xml:space="preserve">La DGPN verificará el cumplimiento de la aplicación de las disposiciones de la </w:t>
      </w:r>
      <w:r w:rsidRPr="00C37E68">
        <w:rPr>
          <w:i/>
        </w:rPr>
        <w:t xml:space="preserve">“Programación presupuestaria en el marco de la </w:t>
      </w:r>
      <w:r w:rsidR="003857C1">
        <w:rPr>
          <w:i/>
        </w:rPr>
        <w:t>g</w:t>
      </w:r>
      <w:r w:rsidRPr="00C37E68">
        <w:rPr>
          <w:i/>
        </w:rPr>
        <w:t>estión p</w:t>
      </w:r>
      <w:r w:rsidR="005C7A73">
        <w:rPr>
          <w:i/>
        </w:rPr>
        <w:t xml:space="preserve">ara </w:t>
      </w:r>
      <w:r w:rsidRPr="00C37E68">
        <w:rPr>
          <w:i/>
        </w:rPr>
        <w:t xml:space="preserve">resultados </w:t>
      </w:r>
      <w:r w:rsidR="005C7A73">
        <w:rPr>
          <w:i/>
        </w:rPr>
        <w:t>en</w:t>
      </w:r>
      <w:r w:rsidRPr="00C37E68">
        <w:rPr>
          <w:i/>
        </w:rPr>
        <w:t xml:space="preserve"> el </w:t>
      </w:r>
      <w:r w:rsidR="003857C1">
        <w:rPr>
          <w:i/>
        </w:rPr>
        <w:t>d</w:t>
      </w:r>
      <w:r w:rsidRPr="00C37E68">
        <w:rPr>
          <w:i/>
        </w:rPr>
        <w:t xml:space="preserve">esarrollo”, </w:t>
      </w:r>
      <w:r w:rsidRPr="00C37E68">
        <w:t>en los casos en que la misma no se ajuste, coordinará con la institución para que</w:t>
      </w:r>
      <w:r w:rsidR="00FC24BC">
        <w:t xml:space="preserve"> </w:t>
      </w:r>
      <w:r w:rsidRPr="00C37E68">
        <w:t>en un plazo definido, se realicen los cambios, de lo contrario este rector procederá a excluir lo que técnicamente no</w:t>
      </w:r>
      <w:r w:rsidRPr="00C37E68">
        <w:rPr>
          <w:spacing w:val="-11"/>
        </w:rPr>
        <w:t xml:space="preserve"> </w:t>
      </w:r>
      <w:r w:rsidRPr="00C37E68">
        <w:t>corresponda.</w:t>
      </w:r>
    </w:p>
    <w:p w14:paraId="4A3368D9" w14:textId="77777777" w:rsidR="00E06A26" w:rsidRPr="00C37E68" w:rsidRDefault="00E06A26" w:rsidP="006F4E27">
      <w:pPr>
        <w:pStyle w:val="Textoindependiente"/>
      </w:pPr>
    </w:p>
    <w:p w14:paraId="314A29E5" w14:textId="58EF0575" w:rsidR="003B48A8" w:rsidRDefault="003B48A8" w:rsidP="006F4E27">
      <w:pPr>
        <w:spacing w:before="1" w:line="276" w:lineRule="auto"/>
        <w:ind w:right="117"/>
        <w:jc w:val="both"/>
      </w:pPr>
      <w:r w:rsidRPr="00C37E68">
        <w:rPr>
          <w:b/>
          <w:i/>
        </w:rPr>
        <w:t xml:space="preserve">Artículo </w:t>
      </w:r>
      <w:r w:rsidR="00CE1C6C" w:rsidRPr="00C37E68">
        <w:rPr>
          <w:b/>
          <w:i/>
        </w:rPr>
        <w:t>3</w:t>
      </w:r>
      <w:r w:rsidR="00644834">
        <w:rPr>
          <w:b/>
          <w:i/>
        </w:rPr>
        <w:t>6</w:t>
      </w:r>
      <w:r w:rsidR="00F82964" w:rsidRPr="00C37E68">
        <w:rPr>
          <w:b/>
          <w:i/>
        </w:rPr>
        <w:t xml:space="preserve">-Ficha </w:t>
      </w:r>
      <w:r w:rsidR="00CF4322">
        <w:rPr>
          <w:b/>
          <w:i/>
        </w:rPr>
        <w:t>t</w:t>
      </w:r>
      <w:r w:rsidR="00F82964" w:rsidRPr="00C37E68">
        <w:rPr>
          <w:b/>
          <w:i/>
        </w:rPr>
        <w:t xml:space="preserve">écnica del </w:t>
      </w:r>
      <w:r w:rsidR="00CF4322">
        <w:rPr>
          <w:b/>
          <w:i/>
        </w:rPr>
        <w:t>i</w:t>
      </w:r>
      <w:r w:rsidR="00F82964" w:rsidRPr="00C37E68">
        <w:rPr>
          <w:b/>
          <w:i/>
        </w:rPr>
        <w:t>ndicador</w:t>
      </w:r>
      <w:r w:rsidR="00774D33">
        <w:rPr>
          <w:b/>
          <w:i/>
        </w:rPr>
        <w:t xml:space="preserve"> para otros poderes de la República</w:t>
      </w:r>
      <w:r w:rsidR="00F82964" w:rsidRPr="00C37E68">
        <w:rPr>
          <w:b/>
          <w:i/>
        </w:rPr>
        <w:t>.</w:t>
      </w:r>
      <w:r w:rsidR="00F82964" w:rsidRPr="00C37E68">
        <w:t xml:space="preserve"> </w:t>
      </w:r>
      <w:r w:rsidR="00A94408" w:rsidRPr="00C37E68">
        <w:t xml:space="preserve">El Tribunal Supremo de Elecciones, el Poder Judicial, la Asamblea Legislativa y sus órganos auxiliares, </w:t>
      </w:r>
      <w:r w:rsidRPr="00C37E68">
        <w:t xml:space="preserve">deberán remitir dentro del anteproyecto de presupuesto un documento con el detalle de los principales elementos de cada uno de los indicadores de la programación presupuestaria, para ello la DGPN facilitará el instrumento técnico que deberá ser completado con la información requerida. </w:t>
      </w:r>
    </w:p>
    <w:p w14:paraId="05360099" w14:textId="77777777" w:rsidR="00D86EE9" w:rsidRPr="00C37E68" w:rsidRDefault="00D86EE9" w:rsidP="00D86EE9">
      <w:pPr>
        <w:spacing w:line="276" w:lineRule="auto"/>
        <w:ind w:right="117"/>
        <w:jc w:val="both"/>
      </w:pPr>
    </w:p>
    <w:p w14:paraId="03C1AF39" w14:textId="6EAE5C0F" w:rsidR="00E06A26" w:rsidRPr="002A7065" w:rsidRDefault="003A2BA7" w:rsidP="00D86EE9">
      <w:pPr>
        <w:pStyle w:val="Ttulo1"/>
        <w:ind w:left="0"/>
        <w:jc w:val="center"/>
        <w:rPr>
          <w:color w:val="FF0000"/>
        </w:rPr>
      </w:pPr>
      <w:bookmarkStart w:id="3" w:name="_Toc5867173"/>
      <w:r w:rsidRPr="00490110">
        <w:t xml:space="preserve">Capítulo IV. </w:t>
      </w:r>
      <w:r w:rsidRPr="00DB6685">
        <w:t xml:space="preserve">Relación de </w:t>
      </w:r>
      <w:r w:rsidR="003857C1" w:rsidRPr="00DB6685">
        <w:t>p</w:t>
      </w:r>
      <w:r w:rsidRPr="00DB6685">
        <w:t>uestos</w:t>
      </w:r>
      <w:bookmarkEnd w:id="3"/>
    </w:p>
    <w:p w14:paraId="386BD5AE" w14:textId="77777777" w:rsidR="00D86EE9" w:rsidRPr="00C37E68" w:rsidRDefault="00D86EE9" w:rsidP="006F4E27">
      <w:pPr>
        <w:spacing w:line="276" w:lineRule="auto"/>
        <w:ind w:right="115"/>
        <w:jc w:val="both"/>
        <w:rPr>
          <w:rFonts w:ascii="Calibri"/>
          <w:b/>
        </w:rPr>
      </w:pPr>
    </w:p>
    <w:p w14:paraId="1BF141FD" w14:textId="7CD4EB18" w:rsidR="00E06A26" w:rsidRPr="00C37E68" w:rsidRDefault="003A2BA7" w:rsidP="006F4E27">
      <w:pPr>
        <w:spacing w:line="276" w:lineRule="auto"/>
        <w:ind w:right="115"/>
        <w:jc w:val="both"/>
      </w:pPr>
      <w:r w:rsidRPr="00C37E68">
        <w:rPr>
          <w:b/>
          <w:i/>
        </w:rPr>
        <w:t xml:space="preserve">Artículo </w:t>
      </w:r>
      <w:r w:rsidR="00CE1C6C" w:rsidRPr="00C37E68">
        <w:rPr>
          <w:b/>
          <w:i/>
        </w:rPr>
        <w:t>3</w:t>
      </w:r>
      <w:r w:rsidR="00644834">
        <w:rPr>
          <w:b/>
          <w:i/>
        </w:rPr>
        <w:t>7</w:t>
      </w:r>
      <w:r w:rsidRPr="00C37E68">
        <w:rPr>
          <w:b/>
          <w:i/>
        </w:rPr>
        <w:t xml:space="preserve">-Remisión del anteproyecto de </w:t>
      </w:r>
      <w:r w:rsidR="00CA3A23">
        <w:rPr>
          <w:b/>
          <w:i/>
        </w:rPr>
        <w:t>r</w:t>
      </w:r>
      <w:r w:rsidRPr="00C37E68">
        <w:rPr>
          <w:b/>
          <w:i/>
        </w:rPr>
        <w:t xml:space="preserve">elación de </w:t>
      </w:r>
      <w:r w:rsidR="00CA3A23">
        <w:rPr>
          <w:b/>
          <w:i/>
        </w:rPr>
        <w:t>p</w:t>
      </w:r>
      <w:r w:rsidRPr="00C37E68">
        <w:rPr>
          <w:b/>
          <w:i/>
        </w:rPr>
        <w:t>uestos</w:t>
      </w:r>
      <w:r w:rsidR="00CA3A23">
        <w:rPr>
          <w:b/>
          <w:i/>
        </w:rPr>
        <w:t xml:space="preserve"> (RP)</w:t>
      </w:r>
      <w:r w:rsidRPr="00C37E68">
        <w:rPr>
          <w:b/>
          <w:i/>
        </w:rPr>
        <w:t xml:space="preserve"> a la DGPN. </w:t>
      </w:r>
      <w:r w:rsidRPr="00C37E68">
        <w:t xml:space="preserve">El anteproyecto de </w:t>
      </w:r>
      <w:r w:rsidR="00D328A4">
        <w:t>RP</w:t>
      </w:r>
      <w:r w:rsidRPr="00C37E68">
        <w:t xml:space="preserve"> de l</w:t>
      </w:r>
      <w:r w:rsidR="00CA3A23">
        <w:t>o</w:t>
      </w:r>
      <w:r w:rsidRPr="00C37E68">
        <w:t xml:space="preserve">s </w:t>
      </w:r>
      <w:r w:rsidR="00CA3A23">
        <w:t>ministerios y otros poderes de la República</w:t>
      </w:r>
      <w:r w:rsidRPr="00C37E68">
        <w:t xml:space="preserve"> deberá ser remitido al</w:t>
      </w:r>
      <w:r w:rsidR="004E301F" w:rsidRPr="00C37E68">
        <w:t xml:space="preserve"> </w:t>
      </w:r>
      <w:r w:rsidR="004D42E7">
        <w:t>j</w:t>
      </w:r>
      <w:r w:rsidR="00637DA4" w:rsidRPr="00C37E68">
        <w:t>erarca</w:t>
      </w:r>
      <w:r w:rsidR="004E301F" w:rsidRPr="00C37E68">
        <w:t xml:space="preserve"> de la DGPN</w:t>
      </w:r>
      <w:r w:rsidRPr="00C37E68">
        <w:t xml:space="preserve"> </w:t>
      </w:r>
      <w:r w:rsidR="004E301F" w:rsidRPr="00C37E68">
        <w:t>e</w:t>
      </w:r>
      <w:r w:rsidRPr="00C37E68">
        <w:t>n la misma fecha que el anteproyecto de gasto, sin</w:t>
      </w:r>
      <w:r w:rsidR="00073A36">
        <w:t xml:space="preserve"> </w:t>
      </w:r>
      <w:r w:rsidRPr="00C37E68">
        <w:t>embargo</w:t>
      </w:r>
      <w:r w:rsidR="00255F39">
        <w:t>,</w:t>
      </w:r>
      <w:r w:rsidRPr="00C37E68">
        <w:t xml:space="preserve"> deberá ser </w:t>
      </w:r>
      <w:r w:rsidR="00943BC4">
        <w:t>enviado</w:t>
      </w:r>
      <w:r w:rsidRPr="00C37E68">
        <w:t xml:space="preserve"> en un </w:t>
      </w:r>
      <w:r w:rsidRPr="00C37E68">
        <w:rPr>
          <w:b/>
        </w:rPr>
        <w:t>documento individual y separado del anteproyecto de</w:t>
      </w:r>
      <w:r w:rsidRPr="00C37E68">
        <w:rPr>
          <w:b/>
          <w:spacing w:val="-11"/>
        </w:rPr>
        <w:t xml:space="preserve"> </w:t>
      </w:r>
      <w:r w:rsidRPr="00C37E68">
        <w:rPr>
          <w:b/>
        </w:rPr>
        <w:t>gasto</w:t>
      </w:r>
      <w:r w:rsidRPr="00C37E68">
        <w:t>.</w:t>
      </w:r>
    </w:p>
    <w:p w14:paraId="117D4F38" w14:textId="77777777" w:rsidR="003B48A8" w:rsidRDefault="003B48A8" w:rsidP="006F4E27">
      <w:pPr>
        <w:pStyle w:val="Textoindependiente"/>
        <w:spacing w:before="3"/>
      </w:pPr>
    </w:p>
    <w:p w14:paraId="0F54D5B0" w14:textId="77777777" w:rsidR="00FE0FC2" w:rsidRPr="00CA3A23" w:rsidRDefault="00FE0FC2" w:rsidP="00FE0FC2">
      <w:pPr>
        <w:spacing w:before="1" w:line="276" w:lineRule="auto"/>
        <w:ind w:right="119"/>
        <w:jc w:val="both"/>
      </w:pPr>
      <w:r w:rsidRPr="00CA3A23">
        <w:t xml:space="preserve">Las </w:t>
      </w:r>
      <w:r w:rsidR="00CA3A23" w:rsidRPr="00CA3A23">
        <w:t>u</w:t>
      </w:r>
      <w:r w:rsidRPr="00CA3A23">
        <w:t xml:space="preserve">nidades de Recursos Humanos ministeriales deberán de coordinar con los OD, estableciendo los procedimientos internos necesarios, para contar con la información del anteproyecto de </w:t>
      </w:r>
      <w:r w:rsidR="00D328A4">
        <w:t>RP</w:t>
      </w:r>
      <w:r w:rsidRPr="00CA3A23">
        <w:t xml:space="preserve"> de estos entes.</w:t>
      </w:r>
    </w:p>
    <w:p w14:paraId="44967935" w14:textId="77777777" w:rsidR="00FE0FC2" w:rsidRPr="00C37E68" w:rsidRDefault="00FE0FC2" w:rsidP="006F4E27">
      <w:pPr>
        <w:pStyle w:val="Textoindependiente"/>
        <w:spacing w:before="3"/>
      </w:pPr>
    </w:p>
    <w:p w14:paraId="5BB4CFE7" w14:textId="71E2FA2E" w:rsidR="00E06A26" w:rsidRPr="00C37E68" w:rsidRDefault="003A2BA7" w:rsidP="006F4E27">
      <w:pPr>
        <w:pStyle w:val="Textoindependiente"/>
        <w:spacing w:before="1" w:line="276" w:lineRule="auto"/>
        <w:ind w:right="118"/>
        <w:jc w:val="both"/>
      </w:pPr>
      <w:r w:rsidRPr="00C37E68">
        <w:rPr>
          <w:b/>
          <w:i/>
        </w:rPr>
        <w:t xml:space="preserve">Artículo </w:t>
      </w:r>
      <w:r w:rsidR="00644834">
        <w:rPr>
          <w:b/>
          <w:i/>
        </w:rPr>
        <w:t>38</w:t>
      </w:r>
      <w:r w:rsidRPr="00C37E68">
        <w:rPr>
          <w:b/>
          <w:i/>
        </w:rPr>
        <w:t xml:space="preserve">-Formato de anteproyecto de RP. </w:t>
      </w:r>
      <w:r w:rsidRPr="00C37E68">
        <w:t xml:space="preserve">El anteproyecto de </w:t>
      </w:r>
      <w:r w:rsidR="002634BA">
        <w:t xml:space="preserve">RP </w:t>
      </w:r>
      <w:r w:rsidRPr="00C37E68">
        <w:t xml:space="preserve">será remitido por el (la) jerarca institucional, y corresponderá a un ejemplar </w:t>
      </w:r>
      <w:r w:rsidR="00DB6685">
        <w:t>digital</w:t>
      </w:r>
      <w:r w:rsidR="002E3339">
        <w:t xml:space="preserve"> en PDF</w:t>
      </w:r>
      <w:r w:rsidRPr="00C37E68">
        <w:t xml:space="preserve">, </w:t>
      </w:r>
      <w:r w:rsidRPr="00FA333A">
        <w:t>foliado</w:t>
      </w:r>
      <w:r w:rsidR="00AB6FAB">
        <w:t xml:space="preserve"> </w:t>
      </w:r>
      <w:r w:rsidRPr="00C37E68">
        <w:t>con los siguientes componentes:</w:t>
      </w:r>
    </w:p>
    <w:p w14:paraId="4298AF1A" w14:textId="77777777" w:rsidR="00E06A26" w:rsidRPr="00C37E68" w:rsidRDefault="003A2BA7" w:rsidP="00191FBE">
      <w:pPr>
        <w:pStyle w:val="Prrafodelista"/>
        <w:numPr>
          <w:ilvl w:val="0"/>
          <w:numId w:val="5"/>
        </w:numPr>
        <w:tabs>
          <w:tab w:val="left" w:pos="567"/>
        </w:tabs>
        <w:spacing w:before="120"/>
        <w:ind w:left="142" w:firstLine="0"/>
      </w:pPr>
      <w:r w:rsidRPr="00C37E68">
        <w:t>Índice.</w:t>
      </w:r>
    </w:p>
    <w:p w14:paraId="76825EA5" w14:textId="77777777" w:rsidR="00E06A26" w:rsidRPr="00C37E68" w:rsidRDefault="003A2BA7" w:rsidP="00191FBE">
      <w:pPr>
        <w:pStyle w:val="Prrafodelista"/>
        <w:numPr>
          <w:ilvl w:val="0"/>
          <w:numId w:val="5"/>
        </w:numPr>
        <w:tabs>
          <w:tab w:val="left" w:pos="567"/>
        </w:tabs>
        <w:spacing w:before="120"/>
        <w:ind w:left="142" w:firstLine="0"/>
      </w:pPr>
      <w:r w:rsidRPr="00C37E68">
        <w:t>Reportes del SFP (Módulo de R</w:t>
      </w:r>
      <w:r w:rsidR="002634BA">
        <w:t>P</w:t>
      </w:r>
      <w:r w:rsidRPr="00C37E68">
        <w:t>)</w:t>
      </w:r>
      <w:r w:rsidR="002634BA">
        <w:t>.</w:t>
      </w:r>
    </w:p>
    <w:p w14:paraId="0275D6DB" w14:textId="3ECB0FE9" w:rsidR="00E06A26" w:rsidRPr="00C37E68" w:rsidRDefault="003A2BA7" w:rsidP="0041494E">
      <w:pPr>
        <w:pStyle w:val="Prrafodelista"/>
        <w:numPr>
          <w:ilvl w:val="1"/>
          <w:numId w:val="5"/>
        </w:numPr>
        <w:spacing w:before="40"/>
        <w:ind w:left="426" w:firstLine="0"/>
        <w:jc w:val="left"/>
      </w:pPr>
      <w:r w:rsidRPr="00C37E68">
        <w:t>Catálogo de</w:t>
      </w:r>
      <w:r w:rsidRPr="00C37E68">
        <w:rPr>
          <w:spacing w:val="-2"/>
        </w:rPr>
        <w:t xml:space="preserve"> </w:t>
      </w:r>
      <w:r w:rsidR="00133CE3">
        <w:rPr>
          <w:spacing w:val="-2"/>
        </w:rPr>
        <w:t>n</w:t>
      </w:r>
      <w:r w:rsidR="00882C80" w:rsidRPr="00C37E68">
        <w:t xml:space="preserve">iveles </w:t>
      </w:r>
      <w:r w:rsidR="00882C80" w:rsidRPr="00C37E68">
        <w:rPr>
          <w:rFonts w:eastAsia="Times New Roman" w:cs="Times New Roman"/>
          <w:bCs/>
          <w:lang w:val="es-MX"/>
        </w:rPr>
        <w:t>1 y 2</w:t>
      </w:r>
      <w:r w:rsidR="001933F3">
        <w:rPr>
          <w:rFonts w:eastAsia="Times New Roman" w:cs="Times New Roman"/>
          <w:bCs/>
          <w:lang w:val="es-MX"/>
        </w:rPr>
        <w:t xml:space="preserve"> (cuando se aplique una modificación en la estructura)</w:t>
      </w:r>
      <w:r w:rsidR="00882C80" w:rsidRPr="00C37E68">
        <w:rPr>
          <w:rFonts w:eastAsia="Times New Roman" w:cs="Times New Roman"/>
          <w:bCs/>
          <w:lang w:val="es-MX"/>
        </w:rPr>
        <w:t>.</w:t>
      </w:r>
    </w:p>
    <w:p w14:paraId="7DC04D39" w14:textId="5E34503D" w:rsidR="00E06A26" w:rsidRPr="00C37E68" w:rsidRDefault="003A2BA7" w:rsidP="0041494E">
      <w:pPr>
        <w:pStyle w:val="Prrafodelista"/>
        <w:numPr>
          <w:ilvl w:val="1"/>
          <w:numId w:val="5"/>
        </w:numPr>
        <w:spacing w:before="37"/>
        <w:ind w:left="426" w:firstLine="0"/>
        <w:jc w:val="left"/>
      </w:pPr>
      <w:r w:rsidRPr="00C37E68">
        <w:t xml:space="preserve">Listado de </w:t>
      </w:r>
      <w:r w:rsidR="00133CE3">
        <w:t>p</w:t>
      </w:r>
      <w:r w:rsidRPr="00C37E68">
        <w:t xml:space="preserve">uestos </w:t>
      </w:r>
      <w:r w:rsidR="00133CE3">
        <w:t>e</w:t>
      </w:r>
      <w:r w:rsidRPr="00C37E68">
        <w:t>liminados (debe incluir la justificación</w:t>
      </w:r>
      <w:r w:rsidRPr="00C37E68">
        <w:rPr>
          <w:spacing w:val="-13"/>
        </w:rPr>
        <w:t xml:space="preserve"> </w:t>
      </w:r>
      <w:r w:rsidRPr="00C37E68">
        <w:t>respectiva</w:t>
      </w:r>
      <w:r w:rsidR="00A36A4C">
        <w:t xml:space="preserve"> en el apartado de las observaciones</w:t>
      </w:r>
      <w:r w:rsidRPr="00C37E68">
        <w:t>).</w:t>
      </w:r>
    </w:p>
    <w:p w14:paraId="555F705B" w14:textId="77777777" w:rsidR="00E06A26" w:rsidRPr="00C37E68" w:rsidRDefault="003A2BA7" w:rsidP="0041494E">
      <w:pPr>
        <w:pStyle w:val="Prrafodelista"/>
        <w:numPr>
          <w:ilvl w:val="1"/>
          <w:numId w:val="5"/>
        </w:numPr>
        <w:spacing w:before="40"/>
        <w:ind w:left="426" w:firstLine="0"/>
        <w:jc w:val="left"/>
      </w:pPr>
      <w:r w:rsidRPr="00C37E68">
        <w:t xml:space="preserve">Listado de </w:t>
      </w:r>
      <w:r w:rsidR="00133CE3">
        <w:t>p</w:t>
      </w:r>
      <w:r w:rsidRPr="00C37E68">
        <w:t xml:space="preserve">uestos </w:t>
      </w:r>
      <w:r w:rsidR="00133CE3">
        <w:t>n</w:t>
      </w:r>
      <w:r w:rsidRPr="00C37E68">
        <w:t>uevos (cuando corresponda previa</w:t>
      </w:r>
      <w:r w:rsidRPr="00C37E68">
        <w:rPr>
          <w:spacing w:val="-6"/>
        </w:rPr>
        <w:t xml:space="preserve"> </w:t>
      </w:r>
      <w:r w:rsidRPr="00C37E68">
        <w:t>autorización).</w:t>
      </w:r>
    </w:p>
    <w:p w14:paraId="49662C26" w14:textId="77777777" w:rsidR="00E06A26" w:rsidRPr="00C37E68" w:rsidRDefault="003A2BA7" w:rsidP="0041494E">
      <w:pPr>
        <w:pStyle w:val="Prrafodelista"/>
        <w:numPr>
          <w:ilvl w:val="1"/>
          <w:numId w:val="5"/>
        </w:numPr>
        <w:tabs>
          <w:tab w:val="left" w:pos="709"/>
          <w:tab w:val="left" w:pos="8364"/>
        </w:tabs>
        <w:spacing w:line="273" w:lineRule="auto"/>
        <w:ind w:left="426" w:right="696" w:firstLine="0"/>
        <w:jc w:val="both"/>
      </w:pPr>
      <w:r w:rsidRPr="00C37E68">
        <w:t xml:space="preserve">Comparativo de la </w:t>
      </w:r>
      <w:r w:rsidR="00133CE3">
        <w:t>RP</w:t>
      </w:r>
      <w:r w:rsidRPr="00C37E68">
        <w:t xml:space="preserve"> </w:t>
      </w:r>
      <w:r w:rsidR="00133CE3">
        <w:t>i</w:t>
      </w:r>
      <w:r w:rsidRPr="00C37E68">
        <w:t xml:space="preserve">nicial vs </w:t>
      </w:r>
      <w:r w:rsidR="00133CE3">
        <w:t>a</w:t>
      </w:r>
      <w:r w:rsidRPr="00C37E68">
        <w:t>ctual (</w:t>
      </w:r>
      <w:r w:rsidRPr="00C37E68">
        <w:rPr>
          <w:b/>
          <w:u w:val="single"/>
        </w:rPr>
        <w:t>solo modificaciones</w:t>
      </w:r>
      <w:r w:rsidRPr="00C37E68">
        <w:rPr>
          <w:b/>
        </w:rPr>
        <w:t xml:space="preserve"> </w:t>
      </w:r>
      <w:r w:rsidRPr="00C37E68">
        <w:t>con la respectiva</w:t>
      </w:r>
      <w:r w:rsidRPr="00C37E68">
        <w:rPr>
          <w:spacing w:val="-6"/>
        </w:rPr>
        <w:t xml:space="preserve"> </w:t>
      </w:r>
      <w:r w:rsidRPr="00C37E68">
        <w:t>justificación).</w:t>
      </w:r>
    </w:p>
    <w:p w14:paraId="6FB88684" w14:textId="77777777" w:rsidR="00E06A26" w:rsidRPr="00C37E68" w:rsidRDefault="003A2BA7" w:rsidP="0041494E">
      <w:pPr>
        <w:pStyle w:val="Prrafodelista"/>
        <w:numPr>
          <w:ilvl w:val="1"/>
          <w:numId w:val="5"/>
        </w:numPr>
        <w:tabs>
          <w:tab w:val="left" w:pos="709"/>
        </w:tabs>
        <w:ind w:left="426" w:firstLine="0"/>
        <w:jc w:val="left"/>
      </w:pPr>
      <w:r w:rsidRPr="00C37E68">
        <w:t>Resumen de</w:t>
      </w:r>
      <w:r w:rsidRPr="00C37E68">
        <w:rPr>
          <w:spacing w:val="-9"/>
        </w:rPr>
        <w:t xml:space="preserve"> </w:t>
      </w:r>
      <w:r w:rsidR="003857C1">
        <w:t>c</w:t>
      </w:r>
      <w:r w:rsidRPr="00C37E68">
        <w:t>oletillas.</w:t>
      </w:r>
    </w:p>
    <w:p w14:paraId="150D788E" w14:textId="5EF70B48" w:rsidR="00E06A26" w:rsidRPr="00C37E68" w:rsidRDefault="00A36A4C" w:rsidP="00191FBE">
      <w:pPr>
        <w:pStyle w:val="Prrafodelista"/>
        <w:numPr>
          <w:ilvl w:val="0"/>
          <w:numId w:val="5"/>
        </w:numPr>
        <w:tabs>
          <w:tab w:val="left" w:pos="567"/>
        </w:tabs>
        <w:spacing w:before="120"/>
        <w:ind w:left="142" w:firstLine="0"/>
      </w:pPr>
      <w:r>
        <w:t>R</w:t>
      </w:r>
      <w:r w:rsidR="003A2BA7" w:rsidRPr="00C37E68">
        <w:t xml:space="preserve">esoluciones de </w:t>
      </w:r>
      <w:r>
        <w:t>cambios de clasificación aplicadas dentro del periodo contemplado e</w:t>
      </w:r>
      <w:r w:rsidR="003A2BA7" w:rsidRPr="00C37E68">
        <w:t xml:space="preserve">ntre la apertura del Módulo de RP y la entrega del anteproyecto de </w:t>
      </w:r>
      <w:r w:rsidR="00133CE3">
        <w:t>RP</w:t>
      </w:r>
      <w:r w:rsidR="003A2BA7" w:rsidRPr="00C37E68">
        <w:t>. (Artículo</w:t>
      </w:r>
      <w:r w:rsidR="003A2BA7" w:rsidRPr="00C37E68">
        <w:rPr>
          <w:spacing w:val="-1"/>
        </w:rPr>
        <w:t xml:space="preserve"> </w:t>
      </w:r>
      <w:r w:rsidR="003A2BA7" w:rsidRPr="00C37E68">
        <w:t>4</w:t>
      </w:r>
      <w:r w:rsidR="001F08CA" w:rsidRPr="00C37E68">
        <w:t>2</w:t>
      </w:r>
      <w:r w:rsidR="003A2BA7" w:rsidRPr="00C37E68">
        <w:t>)</w:t>
      </w:r>
      <w:r w:rsidR="00133CE3">
        <w:t>.</w:t>
      </w:r>
    </w:p>
    <w:p w14:paraId="4FCFED5F" w14:textId="77777777" w:rsidR="00A36A4C" w:rsidRDefault="00A36A4C" w:rsidP="00191FBE">
      <w:pPr>
        <w:pStyle w:val="Prrafodelista"/>
        <w:numPr>
          <w:ilvl w:val="0"/>
          <w:numId w:val="5"/>
        </w:numPr>
        <w:tabs>
          <w:tab w:val="left" w:pos="567"/>
        </w:tabs>
        <w:spacing w:before="120"/>
        <w:ind w:left="142" w:firstLine="0"/>
      </w:pPr>
      <w:r>
        <w:t>R</w:t>
      </w:r>
      <w:r w:rsidR="003A2BA7" w:rsidRPr="00C37E68">
        <w:t xml:space="preserve">esoluciones de </w:t>
      </w:r>
      <w:r w:rsidRPr="00C37E68">
        <w:t xml:space="preserve">trasladados </w:t>
      </w:r>
      <w:r>
        <w:t>de</w:t>
      </w:r>
      <w:r w:rsidR="003A2BA7" w:rsidRPr="00C37E68">
        <w:t xml:space="preserve"> puestos </w:t>
      </w:r>
      <w:r>
        <w:t>programáticos y de nivel, deberán ser remitidas por el jerarca</w:t>
      </w:r>
      <w:r w:rsidR="003A2BA7" w:rsidRPr="00C37E68">
        <w:t>.</w:t>
      </w:r>
    </w:p>
    <w:p w14:paraId="0649F6A8" w14:textId="4F2E85D9" w:rsidR="00E06A26" w:rsidRPr="00C37E68" w:rsidRDefault="00A36A4C" w:rsidP="00BA2C95">
      <w:pPr>
        <w:pStyle w:val="Prrafodelista"/>
        <w:numPr>
          <w:ilvl w:val="0"/>
          <w:numId w:val="5"/>
        </w:numPr>
        <w:tabs>
          <w:tab w:val="left" w:pos="567"/>
        </w:tabs>
        <w:spacing w:before="120"/>
        <w:ind w:left="142" w:firstLine="0"/>
        <w:jc w:val="both"/>
      </w:pPr>
      <w:r>
        <w:t>O</w:t>
      </w:r>
      <w:r w:rsidR="003A2BA7" w:rsidRPr="00C37E68">
        <w:t xml:space="preserve">ficios de autorización de la </w:t>
      </w:r>
      <w:r w:rsidR="00255F39">
        <w:t>Secretaría Técnica de la Autoridad Presupuestaria (</w:t>
      </w:r>
      <w:r w:rsidR="003A2BA7" w:rsidRPr="00C37E68">
        <w:t>STAP</w:t>
      </w:r>
      <w:r w:rsidR="00255F39">
        <w:t>)</w:t>
      </w:r>
      <w:r w:rsidR="003A2BA7" w:rsidRPr="00C37E68">
        <w:t xml:space="preserve"> para los traslados </w:t>
      </w:r>
      <w:r w:rsidRPr="00C37E68">
        <w:t xml:space="preserve">de puestos </w:t>
      </w:r>
      <w:r w:rsidR="003A2BA7" w:rsidRPr="00C37E68">
        <w:t>institucionales</w:t>
      </w:r>
      <w:r>
        <w:t xml:space="preserve"> (Artículo 44)</w:t>
      </w:r>
      <w:r w:rsidR="003A2BA7" w:rsidRPr="00C37E68">
        <w:t>.</w:t>
      </w:r>
    </w:p>
    <w:p w14:paraId="5E883AC2" w14:textId="655D412F" w:rsidR="00E06A26" w:rsidRPr="00C37E68" w:rsidRDefault="00A36A4C" w:rsidP="00191FBE">
      <w:pPr>
        <w:pStyle w:val="Prrafodelista"/>
        <w:numPr>
          <w:ilvl w:val="0"/>
          <w:numId w:val="5"/>
        </w:numPr>
        <w:tabs>
          <w:tab w:val="left" w:pos="567"/>
        </w:tabs>
        <w:spacing w:before="120"/>
        <w:ind w:left="142" w:firstLine="0"/>
      </w:pPr>
      <w:r>
        <w:t>R</w:t>
      </w:r>
      <w:r w:rsidR="003A2BA7" w:rsidRPr="00C37E68">
        <w:t>esoluciones de eliminación de puestos. (Artículo 4</w:t>
      </w:r>
      <w:r w:rsidR="001F08CA" w:rsidRPr="00C37E68">
        <w:t>5</w:t>
      </w:r>
      <w:r w:rsidR="003A2BA7" w:rsidRPr="00C37E68">
        <w:t>)</w:t>
      </w:r>
      <w:r w:rsidR="00133CE3">
        <w:t>.</w:t>
      </w:r>
    </w:p>
    <w:p w14:paraId="2B43195E" w14:textId="62B0E88D" w:rsidR="0053608D" w:rsidRDefault="0053608D" w:rsidP="006F4E27">
      <w:pPr>
        <w:pStyle w:val="Textoindependiente"/>
        <w:spacing w:before="4"/>
      </w:pPr>
    </w:p>
    <w:p w14:paraId="37D65D4A" w14:textId="77777777" w:rsidR="009E2CDD" w:rsidRPr="00C37E68" w:rsidRDefault="009E2CDD" w:rsidP="006F4E27">
      <w:pPr>
        <w:pStyle w:val="Textoindependiente"/>
        <w:spacing w:before="4"/>
      </w:pPr>
    </w:p>
    <w:p w14:paraId="4830EC69" w14:textId="299662C1" w:rsidR="00E06A26" w:rsidRPr="00C37E68" w:rsidRDefault="003A2BA7" w:rsidP="006F4E27">
      <w:pPr>
        <w:spacing w:line="276" w:lineRule="auto"/>
        <w:ind w:right="115"/>
        <w:jc w:val="both"/>
      </w:pPr>
      <w:r w:rsidRPr="00FE1AF3">
        <w:rPr>
          <w:b/>
          <w:i/>
        </w:rPr>
        <w:t xml:space="preserve">Artículo </w:t>
      </w:r>
      <w:r w:rsidR="00644834">
        <w:rPr>
          <w:b/>
          <w:i/>
        </w:rPr>
        <w:t>39</w:t>
      </w:r>
      <w:r w:rsidRPr="00FE1AF3">
        <w:rPr>
          <w:b/>
          <w:i/>
        </w:rPr>
        <w:t xml:space="preserve">-Módulo para la formulación del anteproyecto de RP. </w:t>
      </w:r>
      <w:r w:rsidRPr="00FE1AF3">
        <w:t xml:space="preserve">Para la formulación del anteproyecto de RP de cada ejercicio presupuestario, se deberá utilizar </w:t>
      </w:r>
      <w:r w:rsidRPr="00FE1AF3">
        <w:rPr>
          <w:b/>
          <w:u w:val="single"/>
        </w:rPr>
        <w:t>únicamente</w:t>
      </w:r>
      <w:r w:rsidRPr="00FE1AF3">
        <w:rPr>
          <w:b/>
        </w:rPr>
        <w:t xml:space="preserve"> </w:t>
      </w:r>
      <w:r w:rsidRPr="00FE1AF3">
        <w:t>el Módulo de RP del SFP del MH.</w:t>
      </w:r>
    </w:p>
    <w:p w14:paraId="17EA5A01" w14:textId="77777777" w:rsidR="00E06A26" w:rsidRPr="00C37E68" w:rsidRDefault="00E06A26" w:rsidP="006F4E27">
      <w:pPr>
        <w:pStyle w:val="Textoindependiente"/>
        <w:spacing w:before="4"/>
      </w:pPr>
    </w:p>
    <w:p w14:paraId="148B9462" w14:textId="755CC417" w:rsidR="00E06A26" w:rsidRPr="00C37E68" w:rsidRDefault="003A2BA7" w:rsidP="006F4E27">
      <w:pPr>
        <w:spacing w:line="273" w:lineRule="auto"/>
        <w:ind w:right="119"/>
        <w:jc w:val="both"/>
      </w:pPr>
      <w:bookmarkStart w:id="4" w:name="_Hlk36217344"/>
      <w:r w:rsidRPr="009955C0">
        <w:rPr>
          <w:b/>
          <w:i/>
        </w:rPr>
        <w:t>Artículo 4</w:t>
      </w:r>
      <w:r w:rsidR="00644834">
        <w:rPr>
          <w:b/>
          <w:i/>
        </w:rPr>
        <w:t>0</w:t>
      </w:r>
      <w:r w:rsidRPr="009955C0">
        <w:t>-</w:t>
      </w:r>
      <w:r w:rsidRPr="009955C0">
        <w:rPr>
          <w:b/>
          <w:i/>
        </w:rPr>
        <w:t xml:space="preserve">Ajuste de la RP. </w:t>
      </w:r>
      <w:r w:rsidRPr="009955C0">
        <w:t>Previo al proceso de formulación, la DGPN actualizará la RP de l</w:t>
      </w:r>
      <w:r w:rsidR="00371CF4">
        <w:t>o</w:t>
      </w:r>
      <w:r w:rsidRPr="009955C0">
        <w:t xml:space="preserve">s </w:t>
      </w:r>
      <w:r w:rsidR="00371CF4">
        <w:t>órganos del Gobierno de la Repúbl</w:t>
      </w:r>
      <w:r w:rsidR="0074282F">
        <w:t>ica</w:t>
      </w:r>
      <w:r w:rsidRPr="009955C0">
        <w:t xml:space="preserve"> con los siguientes ajustes</w:t>
      </w:r>
      <w:r w:rsidR="00AC74F1" w:rsidRPr="009955C0">
        <w:t xml:space="preserve"> </w:t>
      </w:r>
      <w:r w:rsidR="00AC74F1" w:rsidRPr="00F22D36">
        <w:rPr>
          <w:b/>
          <w:u w:val="single"/>
        </w:rPr>
        <w:t>únicamente</w:t>
      </w:r>
      <w:r w:rsidRPr="009955C0">
        <w:t>:</w:t>
      </w:r>
    </w:p>
    <w:p w14:paraId="49C83A09" w14:textId="77777777" w:rsidR="00E06A26" w:rsidRPr="00C37E68" w:rsidRDefault="00E06A26" w:rsidP="006F4E27">
      <w:pPr>
        <w:pStyle w:val="Textoindependiente"/>
        <w:spacing w:before="7"/>
      </w:pPr>
    </w:p>
    <w:p w14:paraId="21673B38" w14:textId="77777777" w:rsidR="00E06A26" w:rsidRPr="00C37E68" w:rsidRDefault="003A2BA7" w:rsidP="00C937CB">
      <w:pPr>
        <w:pStyle w:val="Prrafodelista"/>
        <w:numPr>
          <w:ilvl w:val="0"/>
          <w:numId w:val="4"/>
        </w:numPr>
        <w:tabs>
          <w:tab w:val="left" w:pos="426"/>
        </w:tabs>
        <w:spacing w:line="276" w:lineRule="auto"/>
        <w:ind w:left="426" w:right="119" w:hanging="426"/>
      </w:pPr>
      <w:r w:rsidRPr="00C37E68">
        <w:t xml:space="preserve">La revaloración general de salarios </w:t>
      </w:r>
      <w:r w:rsidR="00C937CB">
        <w:t xml:space="preserve">del </w:t>
      </w:r>
      <w:r w:rsidRPr="00C37E68">
        <w:t xml:space="preserve">I semestre del ejercicio presupuestario en </w:t>
      </w:r>
      <w:r w:rsidR="00C937CB">
        <w:t>e</w:t>
      </w:r>
      <w:r w:rsidRPr="00C37E68">
        <w:t>jecución</w:t>
      </w:r>
      <w:r w:rsidR="00DF4C1E">
        <w:t xml:space="preserve"> en los casos que corresponda</w:t>
      </w:r>
      <w:r w:rsidRPr="00C37E68">
        <w:t>.</w:t>
      </w:r>
    </w:p>
    <w:p w14:paraId="1057A5EB" w14:textId="77777777" w:rsidR="00E06A26" w:rsidRPr="00C37E68" w:rsidRDefault="003A2BA7" w:rsidP="0041494E">
      <w:pPr>
        <w:pStyle w:val="Prrafodelista"/>
        <w:numPr>
          <w:ilvl w:val="0"/>
          <w:numId w:val="4"/>
        </w:numPr>
        <w:tabs>
          <w:tab w:val="left" w:pos="426"/>
        </w:tabs>
        <w:spacing w:before="2"/>
        <w:ind w:left="0" w:firstLine="0"/>
      </w:pPr>
      <w:r w:rsidRPr="00C37E68">
        <w:t>Las propuestas de cambio remitidas por las</w:t>
      </w:r>
      <w:r w:rsidRPr="00C37E68">
        <w:rPr>
          <w:spacing w:val="-2"/>
        </w:rPr>
        <w:t xml:space="preserve"> </w:t>
      </w:r>
      <w:r w:rsidRPr="00C37E68">
        <w:t>entidades.</w:t>
      </w:r>
    </w:p>
    <w:p w14:paraId="0D84E24B" w14:textId="77777777" w:rsidR="00E06A26" w:rsidRPr="00C37E68" w:rsidRDefault="003A2BA7" w:rsidP="0041494E">
      <w:pPr>
        <w:pStyle w:val="Prrafodelista"/>
        <w:numPr>
          <w:ilvl w:val="0"/>
          <w:numId w:val="4"/>
        </w:numPr>
        <w:tabs>
          <w:tab w:val="left" w:pos="426"/>
        </w:tabs>
        <w:spacing w:before="37"/>
        <w:ind w:left="0" w:firstLine="0"/>
      </w:pPr>
      <w:r w:rsidRPr="00C37E68">
        <w:t>Otros ajustes autorizados en diferentes modificaciones</w:t>
      </w:r>
      <w:r w:rsidRPr="00C37E68">
        <w:rPr>
          <w:spacing w:val="-6"/>
        </w:rPr>
        <w:t xml:space="preserve"> </w:t>
      </w:r>
      <w:r w:rsidRPr="00C37E68">
        <w:t>presupuestarias.</w:t>
      </w:r>
    </w:p>
    <w:p w14:paraId="3DEA1A62" w14:textId="77777777" w:rsidR="00E06A26" w:rsidRPr="00C37E68" w:rsidRDefault="00E06A26" w:rsidP="006F4E27">
      <w:pPr>
        <w:pStyle w:val="Textoindependiente"/>
        <w:spacing w:before="7"/>
      </w:pPr>
    </w:p>
    <w:p w14:paraId="5902F1D9" w14:textId="77777777" w:rsidR="00E06A26" w:rsidRPr="00C37E68" w:rsidRDefault="00B35319" w:rsidP="00071CFD">
      <w:pPr>
        <w:spacing w:line="273" w:lineRule="auto"/>
        <w:ind w:right="119"/>
        <w:jc w:val="both"/>
      </w:pPr>
      <w:r w:rsidRPr="00C37E68">
        <w:t xml:space="preserve">Los ajustes incluidos en los incisos b) y c) deberán ingresar a la DGPN </w:t>
      </w:r>
      <w:r w:rsidR="00FF0387" w:rsidRPr="00C37E68">
        <w:t xml:space="preserve">en la misma fecha que se realiza </w:t>
      </w:r>
      <w:r w:rsidRPr="00C37E68">
        <w:t>el cierre de planilla de la segunda quincena de abril de cada año</w:t>
      </w:r>
      <w:r w:rsidR="008A7F5F" w:rsidRPr="00C37E68">
        <w:t xml:space="preserve">, de acuerdo </w:t>
      </w:r>
      <w:r w:rsidR="003857C1">
        <w:t xml:space="preserve">con el </w:t>
      </w:r>
      <w:r w:rsidR="008A7F5F" w:rsidRPr="00C37E68">
        <w:t>calendario remitido por la Tesorería Nacional.</w:t>
      </w:r>
    </w:p>
    <w:p w14:paraId="61050046" w14:textId="77777777" w:rsidR="00B35319" w:rsidRPr="00C37E68" w:rsidRDefault="00B35319" w:rsidP="006F4E27">
      <w:pPr>
        <w:pStyle w:val="Textoindependiente"/>
        <w:spacing w:before="4"/>
      </w:pPr>
    </w:p>
    <w:p w14:paraId="17E87398" w14:textId="3D022B2F" w:rsidR="00E06A26" w:rsidRDefault="003A2BA7" w:rsidP="006F4E27">
      <w:pPr>
        <w:spacing w:line="276" w:lineRule="auto"/>
        <w:ind w:right="116"/>
        <w:jc w:val="both"/>
      </w:pPr>
      <w:r w:rsidRPr="00333D6F">
        <w:rPr>
          <w:b/>
          <w:i/>
        </w:rPr>
        <w:t>Artículo 4</w:t>
      </w:r>
      <w:r w:rsidR="00644834">
        <w:rPr>
          <w:b/>
          <w:i/>
        </w:rPr>
        <w:t>1</w:t>
      </w:r>
      <w:r w:rsidRPr="00333D6F">
        <w:t>-</w:t>
      </w:r>
      <w:r w:rsidRPr="00333D6F">
        <w:rPr>
          <w:b/>
          <w:i/>
        </w:rPr>
        <w:t xml:space="preserve">Ajustes posteriores a las relaciones de puestos remitidas por los </w:t>
      </w:r>
      <w:r w:rsidR="0074282F">
        <w:rPr>
          <w:b/>
          <w:i/>
        </w:rPr>
        <w:t>ó</w:t>
      </w:r>
      <w:r w:rsidRPr="00333D6F">
        <w:rPr>
          <w:b/>
          <w:i/>
        </w:rPr>
        <w:t xml:space="preserve">rganos del Gobierno de la República. </w:t>
      </w:r>
      <w:r w:rsidRPr="00333D6F">
        <w:t xml:space="preserve">Cualquier ajuste por revaloración general que se decrete en el II semestre de cada año, o modificaciones en los salarios base </w:t>
      </w:r>
      <w:r w:rsidR="004360F0" w:rsidRPr="00333D6F">
        <w:t>de conformidad con la normativa vigente</w:t>
      </w:r>
      <w:r w:rsidRPr="00333D6F">
        <w:t>, será incluido por la DGPN, rebajando su costo de las coletillas respectivas.</w:t>
      </w:r>
    </w:p>
    <w:bookmarkEnd w:id="4"/>
    <w:p w14:paraId="4BA752DA" w14:textId="77777777" w:rsidR="00E06A26" w:rsidRPr="00C37E68" w:rsidRDefault="00E06A26" w:rsidP="006F4E27">
      <w:pPr>
        <w:pStyle w:val="Textoindependiente"/>
        <w:spacing w:before="4"/>
      </w:pPr>
    </w:p>
    <w:p w14:paraId="2325CE75" w14:textId="78C3470E" w:rsidR="00AB4953" w:rsidRDefault="003A2BA7" w:rsidP="006F4E27">
      <w:pPr>
        <w:pStyle w:val="Textoindependiente"/>
        <w:spacing w:line="276" w:lineRule="auto"/>
        <w:ind w:right="116"/>
        <w:jc w:val="both"/>
      </w:pPr>
      <w:r w:rsidRPr="00C37E68">
        <w:rPr>
          <w:b/>
          <w:i/>
        </w:rPr>
        <w:t>Artículo 4</w:t>
      </w:r>
      <w:r w:rsidR="00644834">
        <w:rPr>
          <w:b/>
          <w:i/>
        </w:rPr>
        <w:t>2</w:t>
      </w:r>
      <w:r w:rsidRPr="00C37E68">
        <w:t>-</w:t>
      </w:r>
      <w:r w:rsidRPr="00C37E68">
        <w:rPr>
          <w:b/>
          <w:i/>
        </w:rPr>
        <w:t xml:space="preserve">Traslados de puestos. </w:t>
      </w:r>
      <w:r w:rsidRPr="00C37E68">
        <w:t xml:space="preserve">Conforme la normativa legal y técnica vigente, los traslados de puestos entre </w:t>
      </w:r>
      <w:r w:rsidR="00676DED">
        <w:t>ministerios</w:t>
      </w:r>
      <w:r w:rsidRPr="00C37E68">
        <w:t xml:space="preserve"> requieren del respectivo comunicado de autorización por parte de la A</w:t>
      </w:r>
      <w:r w:rsidR="00D16A48" w:rsidRPr="00C37E68">
        <w:t xml:space="preserve">utoridad </w:t>
      </w:r>
      <w:r w:rsidRPr="00C37E68">
        <w:t>P</w:t>
      </w:r>
      <w:r w:rsidR="00D16A48" w:rsidRPr="00C37E68">
        <w:t>resupuestaria</w:t>
      </w:r>
      <w:r w:rsidR="00511E31">
        <w:t xml:space="preserve"> (AP)</w:t>
      </w:r>
      <w:r w:rsidR="00AB4953">
        <w:t xml:space="preserve"> y el costo del puesto será asumido por el ministerio que lo recibe.</w:t>
      </w:r>
    </w:p>
    <w:p w14:paraId="6D225DB8" w14:textId="6941FA22" w:rsidR="00E06A26" w:rsidRDefault="003A2BA7" w:rsidP="006F4E27">
      <w:pPr>
        <w:pStyle w:val="Textoindependiente"/>
        <w:spacing w:line="276" w:lineRule="auto"/>
        <w:ind w:right="116"/>
        <w:jc w:val="both"/>
      </w:pPr>
      <w:r w:rsidRPr="00C37E68">
        <w:t xml:space="preserve">No procede el traslado de plazas del sector descentralizado a entidades u órganos que dependan de manera directa o indirecta del </w:t>
      </w:r>
      <w:r w:rsidR="006E4AB7">
        <w:t>p</w:t>
      </w:r>
      <w:r w:rsidRPr="00C37E68">
        <w:t xml:space="preserve">resupuesto </w:t>
      </w:r>
      <w:r w:rsidR="006E4AB7">
        <w:t>n</w:t>
      </w:r>
      <w:r w:rsidRPr="00C37E68">
        <w:t>acional de la República.</w:t>
      </w:r>
    </w:p>
    <w:p w14:paraId="5A724498" w14:textId="77777777" w:rsidR="00E06A26" w:rsidRPr="00C37E68" w:rsidRDefault="00E06A26" w:rsidP="006F4E27">
      <w:pPr>
        <w:pStyle w:val="Textoindependiente"/>
        <w:spacing w:before="5"/>
      </w:pPr>
    </w:p>
    <w:p w14:paraId="6CBE52A8" w14:textId="1F36689A" w:rsidR="00E06A26" w:rsidRPr="00C37E68" w:rsidRDefault="003A2BA7" w:rsidP="006F4E27">
      <w:pPr>
        <w:spacing w:line="273" w:lineRule="auto"/>
        <w:ind w:right="116"/>
        <w:jc w:val="both"/>
      </w:pPr>
      <w:r w:rsidRPr="00C37E68">
        <w:rPr>
          <w:b/>
          <w:i/>
        </w:rPr>
        <w:t>Artículo 4</w:t>
      </w:r>
      <w:r w:rsidR="00644834">
        <w:rPr>
          <w:b/>
          <w:i/>
        </w:rPr>
        <w:t>3</w:t>
      </w:r>
      <w:r w:rsidRPr="00C37E68">
        <w:rPr>
          <w:b/>
          <w:i/>
        </w:rPr>
        <w:t xml:space="preserve">-Plazas vacantes sin autorización de la (AP). </w:t>
      </w:r>
      <w:r w:rsidR="00346456">
        <w:t>L</w:t>
      </w:r>
      <w:r w:rsidR="0013459A">
        <w:t>o</w:t>
      </w:r>
      <w:r w:rsidR="00346456">
        <w:t xml:space="preserve">s </w:t>
      </w:r>
      <w:r w:rsidR="00A8727C" w:rsidRPr="00C37E68">
        <w:t>órganos del Gobierno de la República</w:t>
      </w:r>
      <w:r w:rsidRPr="00C37E68">
        <w:t xml:space="preserve">, en los anteproyectos de presupuesto, deberán eliminar de </w:t>
      </w:r>
      <w:r w:rsidR="00506D7B">
        <w:t>la</w:t>
      </w:r>
      <w:r w:rsidRPr="00C37E68">
        <w:t xml:space="preserve"> relación de puestos,</w:t>
      </w:r>
      <w:r w:rsidR="00B37519" w:rsidRPr="00C37E68">
        <w:t xml:space="preserve"> </w:t>
      </w:r>
      <w:r w:rsidRPr="00C37E68">
        <w:t xml:space="preserve">aquellas plazas que no cuenten con la aprobación de la AP, </w:t>
      </w:r>
      <w:r w:rsidR="00B37519" w:rsidRPr="00C37E68">
        <w:t>aun</w:t>
      </w:r>
      <w:r w:rsidR="00F269C8" w:rsidRPr="00C37E68">
        <w:t xml:space="preserve"> </w:t>
      </w:r>
      <w:r w:rsidRPr="00C37E68">
        <w:t xml:space="preserve">cuando hayan tenido contenido económico en el periodo anterior. En su defecto, la DGPN realizará la eliminación de las plazas en el proceso de formulación del </w:t>
      </w:r>
      <w:r w:rsidR="006E4AB7">
        <w:t>p</w:t>
      </w:r>
      <w:r w:rsidRPr="00C37E68">
        <w:t>resupuesto de la República, con base en el acuerdo correspondiente emitido por la</w:t>
      </w:r>
      <w:r w:rsidRPr="00C37E68">
        <w:rPr>
          <w:spacing w:val="-5"/>
        </w:rPr>
        <w:t xml:space="preserve"> </w:t>
      </w:r>
      <w:r w:rsidRPr="00C37E68">
        <w:t>AP.</w:t>
      </w:r>
    </w:p>
    <w:p w14:paraId="5C75F642" w14:textId="77777777" w:rsidR="00E06A26" w:rsidRPr="00C37E68" w:rsidRDefault="00E06A26" w:rsidP="006F4E27">
      <w:pPr>
        <w:pStyle w:val="Textoindependiente"/>
        <w:spacing w:before="4"/>
      </w:pPr>
    </w:p>
    <w:p w14:paraId="34752C4D" w14:textId="0F2545DF" w:rsidR="00E06A26" w:rsidRDefault="003A2BA7" w:rsidP="006F4E27">
      <w:pPr>
        <w:pStyle w:val="Textoindependiente"/>
        <w:spacing w:line="276" w:lineRule="auto"/>
        <w:ind w:right="118"/>
        <w:jc w:val="both"/>
      </w:pPr>
      <w:r w:rsidRPr="001B0839">
        <w:rPr>
          <w:b/>
          <w:i/>
        </w:rPr>
        <w:t>Artículo 4</w:t>
      </w:r>
      <w:r w:rsidR="00644834">
        <w:rPr>
          <w:b/>
          <w:i/>
        </w:rPr>
        <w:t>4</w:t>
      </w:r>
      <w:r w:rsidRPr="001B0839">
        <w:rPr>
          <w:b/>
          <w:i/>
        </w:rPr>
        <w:t>-</w:t>
      </w:r>
      <w:r w:rsidRPr="00C37E68">
        <w:rPr>
          <w:b/>
          <w:i/>
        </w:rPr>
        <w:t>Resumen de las coletillas</w:t>
      </w:r>
      <w:r w:rsidRPr="00C37E68">
        <w:t xml:space="preserve">. </w:t>
      </w:r>
      <w:r w:rsidR="00346456">
        <w:t>L</w:t>
      </w:r>
      <w:r w:rsidR="00333D6F">
        <w:t>o</w:t>
      </w:r>
      <w:r w:rsidR="00346456">
        <w:t xml:space="preserve">s </w:t>
      </w:r>
      <w:r w:rsidR="00DF18D3">
        <w:t>ministerios y otros poderes de la República,</w:t>
      </w:r>
      <w:r w:rsidRPr="00C37E68">
        <w:t xml:space="preserve"> deberán incluir en el anteproyecto de RP el resumen de las coletillas de la </w:t>
      </w:r>
      <w:r w:rsidR="00511E31">
        <w:t xml:space="preserve">RP </w:t>
      </w:r>
      <w:r w:rsidRPr="00C37E68">
        <w:t>con el detalle de los montos presupuestados por programa y/o</w:t>
      </w:r>
      <w:r w:rsidRPr="00C37E68">
        <w:rPr>
          <w:spacing w:val="-3"/>
        </w:rPr>
        <w:t xml:space="preserve"> </w:t>
      </w:r>
      <w:r w:rsidRPr="00C37E68">
        <w:t>subprograma.</w:t>
      </w:r>
    </w:p>
    <w:p w14:paraId="0E315626" w14:textId="77777777" w:rsidR="00E06A26" w:rsidRPr="00C37E68" w:rsidRDefault="00E06A26" w:rsidP="006F4E27">
      <w:pPr>
        <w:pStyle w:val="Textoindependiente"/>
        <w:spacing w:before="5"/>
      </w:pPr>
    </w:p>
    <w:p w14:paraId="15C2B0EC" w14:textId="325C16AF" w:rsidR="00E06A26" w:rsidRPr="00C37E68" w:rsidRDefault="003A2BA7" w:rsidP="006F4E27">
      <w:pPr>
        <w:pStyle w:val="Textoindependiente"/>
        <w:spacing w:line="276" w:lineRule="auto"/>
        <w:ind w:right="116"/>
        <w:jc w:val="both"/>
      </w:pPr>
      <w:r w:rsidRPr="00C37E68">
        <w:rPr>
          <w:b/>
          <w:i/>
        </w:rPr>
        <w:t>Artículo 4</w:t>
      </w:r>
      <w:r w:rsidR="00644834">
        <w:rPr>
          <w:b/>
          <w:i/>
        </w:rPr>
        <w:t>5</w:t>
      </w:r>
      <w:r w:rsidRPr="00C37E68">
        <w:rPr>
          <w:b/>
          <w:i/>
        </w:rPr>
        <w:t>-Creación de nuevas coletillas</w:t>
      </w:r>
      <w:r w:rsidRPr="00C37E68">
        <w:t xml:space="preserve">. Cuando </w:t>
      </w:r>
      <w:r w:rsidR="00346456">
        <w:t>l</w:t>
      </w:r>
      <w:r w:rsidR="00333D6F">
        <w:t>o</w:t>
      </w:r>
      <w:r w:rsidR="00346456">
        <w:t xml:space="preserve">s </w:t>
      </w:r>
      <w:r w:rsidR="001B0839">
        <w:t>ministerios y otros poderes de la República</w:t>
      </w:r>
      <w:r w:rsidR="001B0839" w:rsidRPr="00C37E68">
        <w:t xml:space="preserve"> </w:t>
      </w:r>
      <w:r w:rsidRPr="00C37E68">
        <w:t xml:space="preserve">requieran crear coletillas </w:t>
      </w:r>
      <w:r w:rsidR="006529B7">
        <w:t xml:space="preserve">de RP </w:t>
      </w:r>
      <w:r w:rsidRPr="00C37E68">
        <w:t>para la formulación del presupuesto</w:t>
      </w:r>
      <w:r w:rsidR="00113676">
        <w:t>,</w:t>
      </w:r>
      <w:r w:rsidRPr="00C37E68">
        <w:t xml:space="preserve"> deberán remitir a la DGPN el respaldo legal correspondiente</w:t>
      </w:r>
      <w:r w:rsidR="006529B7">
        <w:t>, considerando lo establecido en el artículo 55 de la Ley 9635</w:t>
      </w:r>
      <w:r w:rsidRPr="00C37E68">
        <w:t>, para que esta Dirección asigne el código en el SFP.</w:t>
      </w:r>
    </w:p>
    <w:p w14:paraId="6909FB4A" w14:textId="77777777" w:rsidR="00E06A26" w:rsidRPr="00C37E68" w:rsidRDefault="00E06A26" w:rsidP="006F4E27">
      <w:pPr>
        <w:pStyle w:val="Textoindependiente"/>
        <w:spacing w:before="3"/>
      </w:pPr>
    </w:p>
    <w:p w14:paraId="3EFA3082" w14:textId="332DBDE4" w:rsidR="00E06A26" w:rsidRPr="00C37E68" w:rsidRDefault="003A2BA7" w:rsidP="006F4E27">
      <w:pPr>
        <w:spacing w:line="276" w:lineRule="auto"/>
        <w:ind w:right="114"/>
        <w:jc w:val="both"/>
      </w:pPr>
      <w:r w:rsidRPr="00C37E68">
        <w:rPr>
          <w:b/>
          <w:i/>
        </w:rPr>
        <w:t xml:space="preserve">Artículo </w:t>
      </w:r>
      <w:r w:rsidR="00AB26E4" w:rsidRPr="00C37E68">
        <w:rPr>
          <w:b/>
          <w:i/>
        </w:rPr>
        <w:t>4</w:t>
      </w:r>
      <w:r w:rsidR="00644834">
        <w:rPr>
          <w:b/>
          <w:i/>
        </w:rPr>
        <w:t>6</w:t>
      </w:r>
      <w:r w:rsidRPr="00C37E68">
        <w:rPr>
          <w:b/>
          <w:i/>
        </w:rPr>
        <w:t>-Coletilla para resoluciones de reasignación, asignación y estudios integrales</w:t>
      </w:r>
      <w:r w:rsidRPr="00C37E68">
        <w:rPr>
          <w:b/>
        </w:rPr>
        <w:t xml:space="preserve">. </w:t>
      </w:r>
      <w:r w:rsidR="00081D56">
        <w:t xml:space="preserve">Los </w:t>
      </w:r>
      <w:r w:rsidR="00FB244C" w:rsidRPr="00C37E68">
        <w:t>órganos del Gobierno de la República</w:t>
      </w:r>
      <w:r w:rsidR="006846D8">
        <w:t xml:space="preserve"> </w:t>
      </w:r>
      <w:r w:rsidRPr="00C37E68">
        <w:t>deben considerar incorporar los recursos necesarios para atender las reasignaciones, asignaciones y estudios integrales</w:t>
      </w:r>
      <w:r w:rsidR="00576344">
        <w:t xml:space="preserve"> que se encuentran en trámite</w:t>
      </w:r>
      <w:r w:rsidRPr="00C37E68">
        <w:t>.</w:t>
      </w:r>
    </w:p>
    <w:p w14:paraId="1F23B0EA" w14:textId="77777777" w:rsidR="00E06A26" w:rsidRPr="00C37E68" w:rsidRDefault="00E06A26" w:rsidP="006F4E27">
      <w:pPr>
        <w:pStyle w:val="Textoindependiente"/>
        <w:spacing w:before="3"/>
      </w:pPr>
    </w:p>
    <w:p w14:paraId="3746B1A3" w14:textId="3F9CEFFA" w:rsidR="00E06A26" w:rsidRPr="00C37E68" w:rsidRDefault="003A2BA7" w:rsidP="006F4E27">
      <w:pPr>
        <w:pStyle w:val="Textoindependiente"/>
        <w:spacing w:line="276" w:lineRule="auto"/>
        <w:ind w:right="120"/>
        <w:jc w:val="both"/>
      </w:pPr>
      <w:r w:rsidRPr="00C37E68">
        <w:t>En la coletilla 180 se incorporará únicamente lo correspondiente a salario base y el efecto en los pluses salariales en las coletillas correspondientes.</w:t>
      </w:r>
    </w:p>
    <w:p w14:paraId="2E198FA2" w14:textId="77777777" w:rsidR="00E06A26" w:rsidRPr="00C37E68" w:rsidRDefault="00E06A26" w:rsidP="006F4E27">
      <w:pPr>
        <w:pStyle w:val="Textoindependiente"/>
        <w:spacing w:before="4"/>
      </w:pPr>
    </w:p>
    <w:p w14:paraId="0E81BB29" w14:textId="77777777" w:rsidR="00D86EE9" w:rsidRPr="00C37E68" w:rsidRDefault="00D86EE9" w:rsidP="008D30A7">
      <w:pPr>
        <w:pStyle w:val="Textoindependiente"/>
      </w:pPr>
    </w:p>
    <w:p w14:paraId="21F5CF77" w14:textId="77777777" w:rsidR="00E06A26" w:rsidRPr="00C37E68" w:rsidRDefault="003A2BA7" w:rsidP="008D30A7">
      <w:pPr>
        <w:pStyle w:val="Ttulo1"/>
        <w:ind w:left="0"/>
        <w:jc w:val="center"/>
      </w:pPr>
      <w:bookmarkStart w:id="5" w:name="_Toc5867174"/>
      <w:r w:rsidRPr="00C37E68">
        <w:t>Capítulo V. Ejecución</w:t>
      </w:r>
      <w:bookmarkEnd w:id="5"/>
    </w:p>
    <w:p w14:paraId="6E24CB37" w14:textId="77777777" w:rsidR="00D86EE9" w:rsidRDefault="00D86EE9" w:rsidP="006F4E27">
      <w:pPr>
        <w:spacing w:line="278" w:lineRule="auto"/>
        <w:ind w:right="116"/>
        <w:jc w:val="both"/>
        <w:rPr>
          <w:b/>
          <w:i/>
        </w:rPr>
      </w:pPr>
    </w:p>
    <w:p w14:paraId="1494E5A9" w14:textId="35DEDFE9" w:rsidR="00E06A26" w:rsidRPr="00C37E68" w:rsidRDefault="003A2BA7" w:rsidP="006F4E27">
      <w:pPr>
        <w:spacing w:line="278" w:lineRule="auto"/>
        <w:ind w:right="116"/>
        <w:jc w:val="both"/>
      </w:pPr>
      <w:r w:rsidRPr="00C37E68">
        <w:rPr>
          <w:b/>
          <w:i/>
        </w:rPr>
        <w:t xml:space="preserve">Artículo </w:t>
      </w:r>
      <w:r w:rsidR="00B669BA">
        <w:rPr>
          <w:b/>
          <w:i/>
        </w:rPr>
        <w:t>4</w:t>
      </w:r>
      <w:r w:rsidR="00644834">
        <w:rPr>
          <w:b/>
          <w:i/>
        </w:rPr>
        <w:t>7</w:t>
      </w:r>
      <w:r w:rsidRPr="00C37E68">
        <w:rPr>
          <w:b/>
          <w:i/>
        </w:rPr>
        <w:t xml:space="preserve">-Presupuestos </w:t>
      </w:r>
      <w:r w:rsidR="006E4AB7">
        <w:rPr>
          <w:b/>
          <w:i/>
        </w:rPr>
        <w:t>e</w:t>
      </w:r>
      <w:r w:rsidRPr="00C37E68">
        <w:rPr>
          <w:b/>
          <w:i/>
        </w:rPr>
        <w:t>xtraordinarios y modificaciones de aprobación legislativa</w:t>
      </w:r>
      <w:r w:rsidR="00644834">
        <w:rPr>
          <w:b/>
          <w:i/>
        </w:rPr>
        <w:t>.</w:t>
      </w:r>
      <w:r w:rsidRPr="00C37E68">
        <w:rPr>
          <w:b/>
        </w:rPr>
        <w:t xml:space="preserve"> </w:t>
      </w:r>
      <w:r w:rsidRPr="00C37E68">
        <w:t xml:space="preserve">Las solicitudes presentadas por los </w:t>
      </w:r>
      <w:r w:rsidR="00FB244C">
        <w:t>ministerios y otros poderes de la República</w:t>
      </w:r>
      <w:r w:rsidR="00FB244C" w:rsidRPr="00C37E68">
        <w:t xml:space="preserve"> </w:t>
      </w:r>
      <w:r w:rsidRPr="00C37E68">
        <w:t>que requieran trámite legislativo deberán cumplir, como mínimo, con los siguientes requisitos:</w:t>
      </w:r>
    </w:p>
    <w:p w14:paraId="2F3B2E6E" w14:textId="77777777" w:rsidR="00E06A26" w:rsidRPr="00C37E68" w:rsidRDefault="00E06A26" w:rsidP="006F4E27">
      <w:pPr>
        <w:pStyle w:val="Textoindependiente"/>
        <w:spacing w:before="4"/>
      </w:pPr>
    </w:p>
    <w:p w14:paraId="0C7107FB" w14:textId="5EB4F32B" w:rsidR="00E06A26" w:rsidRPr="00C37E68" w:rsidRDefault="003A2BA7" w:rsidP="008D30A7">
      <w:pPr>
        <w:pStyle w:val="Prrafodelista"/>
        <w:numPr>
          <w:ilvl w:val="0"/>
          <w:numId w:val="3"/>
        </w:numPr>
        <w:tabs>
          <w:tab w:val="left" w:pos="567"/>
        </w:tabs>
        <w:spacing w:before="1" w:line="276" w:lineRule="auto"/>
        <w:ind w:left="284" w:right="115" w:firstLine="0"/>
        <w:jc w:val="both"/>
      </w:pPr>
      <w:r w:rsidRPr="00C37E68">
        <w:t>Solicitud firmada digitalmente por el máximo jerarca de</w:t>
      </w:r>
      <w:r w:rsidR="00EF7D1D">
        <w:t>l ministerio o poder</w:t>
      </w:r>
      <w:r w:rsidRPr="00C37E68">
        <w:t xml:space="preserve">, remitida al </w:t>
      </w:r>
      <w:r w:rsidR="00EF7D1D">
        <w:t>m</w:t>
      </w:r>
      <w:r w:rsidRPr="00C37E68">
        <w:t>inistro (a) de</w:t>
      </w:r>
      <w:r w:rsidRPr="00C37E68">
        <w:rPr>
          <w:spacing w:val="-3"/>
        </w:rPr>
        <w:t xml:space="preserve"> </w:t>
      </w:r>
      <w:r w:rsidRPr="00C37E68">
        <w:t>Hacienda</w:t>
      </w:r>
      <w:r w:rsidR="00523D5C">
        <w:t xml:space="preserve"> a la siguiente dirección electrónica: despachomh@hacienda.go.cr</w:t>
      </w:r>
      <w:r w:rsidRPr="00C37E68">
        <w:t>.</w:t>
      </w:r>
    </w:p>
    <w:p w14:paraId="674BEFBD" w14:textId="77777777" w:rsidR="00E06A26" w:rsidRPr="00C37E68" w:rsidRDefault="003A2BA7" w:rsidP="008D30A7">
      <w:pPr>
        <w:pStyle w:val="Prrafodelista"/>
        <w:numPr>
          <w:ilvl w:val="0"/>
          <w:numId w:val="3"/>
        </w:numPr>
        <w:tabs>
          <w:tab w:val="left" w:pos="567"/>
        </w:tabs>
        <w:spacing w:line="258" w:lineRule="exact"/>
        <w:ind w:left="284" w:firstLine="0"/>
        <w:jc w:val="both"/>
      </w:pPr>
      <w:r w:rsidRPr="00C37E68">
        <w:t xml:space="preserve">Propuesta de gasto detallada </w:t>
      </w:r>
      <w:r w:rsidR="00EB2E11">
        <w:t>en el nivel de partida, subpartida, programa o subprograma</w:t>
      </w:r>
      <w:r w:rsidR="00EB2E11" w:rsidRPr="00C37E68">
        <w:t xml:space="preserve"> </w:t>
      </w:r>
      <w:r w:rsidRPr="00C37E68">
        <w:t>conforme los clasificadores presupuestarios</w:t>
      </w:r>
      <w:r w:rsidRPr="00C37E68">
        <w:rPr>
          <w:spacing w:val="-30"/>
        </w:rPr>
        <w:t xml:space="preserve"> </w:t>
      </w:r>
      <w:r w:rsidRPr="00C37E68">
        <w:t>vigentes.</w:t>
      </w:r>
    </w:p>
    <w:p w14:paraId="014C1A54" w14:textId="77777777" w:rsidR="00383BEC" w:rsidRDefault="008A7F5F" w:rsidP="001C76EA">
      <w:pPr>
        <w:pStyle w:val="Prrafodelista"/>
        <w:numPr>
          <w:ilvl w:val="0"/>
          <w:numId w:val="3"/>
        </w:numPr>
        <w:tabs>
          <w:tab w:val="left" w:pos="567"/>
          <w:tab w:val="left" w:pos="709"/>
        </w:tabs>
        <w:spacing w:before="37" w:line="276" w:lineRule="auto"/>
        <w:ind w:left="284" w:right="120" w:firstLine="0"/>
        <w:jc w:val="both"/>
      </w:pPr>
      <w:r w:rsidRPr="00C37E68">
        <w:t>Justificación detallada sobre la priorización que se realizó para determinar los recursos que se rebajan</w:t>
      </w:r>
      <w:r w:rsidR="00EB2E11">
        <w:t xml:space="preserve"> y/o aumentan</w:t>
      </w:r>
      <w:r w:rsidRPr="00C37E68">
        <w:t xml:space="preserve">. </w:t>
      </w:r>
    </w:p>
    <w:p w14:paraId="47B6599E" w14:textId="5690E426" w:rsidR="00383BEC" w:rsidRPr="003D20D1" w:rsidRDefault="00383BEC" w:rsidP="001C76EA">
      <w:pPr>
        <w:pStyle w:val="Prrafodelista"/>
        <w:numPr>
          <w:ilvl w:val="0"/>
          <w:numId w:val="3"/>
        </w:numPr>
        <w:tabs>
          <w:tab w:val="left" w:pos="567"/>
          <w:tab w:val="left" w:pos="709"/>
        </w:tabs>
        <w:spacing w:before="37" w:line="276" w:lineRule="auto"/>
        <w:ind w:left="284" w:right="120" w:firstLine="0"/>
        <w:jc w:val="both"/>
      </w:pPr>
      <w:r w:rsidRPr="003D20D1">
        <w:t>Certificación firmada por la unidad financiera de los OD sobre los saldos disponibles de las subpartidas propuestas a rebajar</w:t>
      </w:r>
      <w:r w:rsidR="006C3CF3">
        <w:t xml:space="preserve"> </w:t>
      </w:r>
      <w:r w:rsidR="0042649F" w:rsidRPr="0042649F">
        <w:t>y que los recursos que se están rebajando en la propuesta solicitada no serán utilizados hasta que sea publicada la modificación</w:t>
      </w:r>
      <w:r w:rsidR="0042649F">
        <w:t xml:space="preserve">, </w:t>
      </w:r>
      <w:r w:rsidRPr="003D20D1">
        <w:t>mientras estos sigan ejecutando en sus sistemas.</w:t>
      </w:r>
    </w:p>
    <w:p w14:paraId="135DA444" w14:textId="33A16416" w:rsidR="00E06A26" w:rsidRDefault="003A2BA7" w:rsidP="008D30A7">
      <w:pPr>
        <w:pStyle w:val="Prrafodelista"/>
        <w:numPr>
          <w:ilvl w:val="0"/>
          <w:numId w:val="3"/>
        </w:numPr>
        <w:tabs>
          <w:tab w:val="left" w:pos="567"/>
        </w:tabs>
        <w:spacing w:before="40" w:line="273" w:lineRule="auto"/>
        <w:ind w:left="284" w:right="122" w:firstLine="0"/>
        <w:jc w:val="both"/>
      </w:pPr>
      <w:r w:rsidRPr="00C37E68">
        <w:t>Cualquier información adicional de acuerdo con la naturaleza de la modificación que se considere necesaria para su análisis.</w:t>
      </w:r>
    </w:p>
    <w:p w14:paraId="0A73843F" w14:textId="77777777" w:rsidR="00E06A26" w:rsidRPr="00C37E68" w:rsidRDefault="00E06A26" w:rsidP="006F4E27">
      <w:pPr>
        <w:pStyle w:val="Textoindependiente"/>
        <w:spacing w:before="4"/>
      </w:pPr>
    </w:p>
    <w:p w14:paraId="68FFDC4A" w14:textId="40C8CAAE" w:rsidR="007E3F1D" w:rsidRPr="00B248EC" w:rsidRDefault="00EA6D6C" w:rsidP="007E3F1D">
      <w:pPr>
        <w:pStyle w:val="Textoindependiente"/>
        <w:spacing w:line="276" w:lineRule="auto"/>
        <w:ind w:right="117"/>
        <w:jc w:val="both"/>
        <w:rPr>
          <w:rFonts w:ascii="Times New Roman" w:eastAsia="Times New Roman" w:hAnsi="Times New Roman" w:cs="Times New Roman"/>
          <w:sz w:val="24"/>
          <w:szCs w:val="24"/>
          <w:lang w:val="es-MX" w:eastAsia="es-CR"/>
        </w:rPr>
      </w:pPr>
      <w:r>
        <w:t>L</w:t>
      </w:r>
      <w:r w:rsidR="00D01A8D" w:rsidRPr="00D01A8D">
        <w:t xml:space="preserve">os OD </w:t>
      </w:r>
      <w:r w:rsidRPr="00D01A8D">
        <w:t>deberá</w:t>
      </w:r>
      <w:r>
        <w:t>n</w:t>
      </w:r>
      <w:r w:rsidR="00644834">
        <w:t xml:space="preserve"> remitir</w:t>
      </w:r>
      <w:r w:rsidRPr="00D01A8D">
        <w:t xml:space="preserve"> </w:t>
      </w:r>
      <w:r w:rsidR="00D01A8D" w:rsidRPr="00D01A8D">
        <w:t>dicha solicitud a la dirección financiera del ministerio al que pertenece para que esta sea incorporada en la de ese ministerio</w:t>
      </w:r>
      <w:r w:rsidR="008F77D6">
        <w:t>.</w:t>
      </w:r>
    </w:p>
    <w:p w14:paraId="35DB60A9" w14:textId="35C5A139" w:rsidR="00D01A8D" w:rsidRDefault="00D01A8D" w:rsidP="006F4E27">
      <w:pPr>
        <w:pStyle w:val="Textoindependiente"/>
        <w:spacing w:line="276" w:lineRule="auto"/>
        <w:ind w:right="115"/>
        <w:jc w:val="both"/>
      </w:pPr>
    </w:p>
    <w:p w14:paraId="79C6CA2A" w14:textId="77777777" w:rsidR="009E2CDD" w:rsidRPr="00D01A8D" w:rsidRDefault="009E2CDD" w:rsidP="006F4E27">
      <w:pPr>
        <w:pStyle w:val="Textoindependiente"/>
        <w:spacing w:line="276" w:lineRule="auto"/>
        <w:ind w:right="115"/>
        <w:jc w:val="both"/>
      </w:pPr>
    </w:p>
    <w:p w14:paraId="3C181387" w14:textId="4D64ECF6" w:rsidR="00E06A26" w:rsidRPr="00D01A8D" w:rsidRDefault="003A2BA7" w:rsidP="006F4E27">
      <w:pPr>
        <w:pStyle w:val="Textoindependiente"/>
        <w:spacing w:line="276" w:lineRule="auto"/>
        <w:ind w:right="117"/>
        <w:jc w:val="both"/>
      </w:pPr>
      <w:r w:rsidRPr="00D01A8D">
        <w:rPr>
          <w:b/>
          <w:i/>
        </w:rPr>
        <w:t xml:space="preserve">Artículo </w:t>
      </w:r>
      <w:r w:rsidR="00644834">
        <w:rPr>
          <w:b/>
          <w:i/>
        </w:rPr>
        <w:t>48</w:t>
      </w:r>
      <w:r w:rsidRPr="00D01A8D">
        <w:rPr>
          <w:b/>
          <w:i/>
        </w:rPr>
        <w:t>-Modificaciones de aprobación ejecutiva</w:t>
      </w:r>
      <w:r w:rsidRPr="00D01A8D">
        <w:rPr>
          <w:b/>
        </w:rPr>
        <w:t xml:space="preserve">. </w:t>
      </w:r>
      <w:r w:rsidRPr="00D01A8D">
        <w:t xml:space="preserve">Los </w:t>
      </w:r>
      <w:r w:rsidR="00B669BA">
        <w:t>ministerios y otros poderes de la República</w:t>
      </w:r>
      <w:r w:rsidR="00B669BA" w:rsidRPr="00C37E68">
        <w:t xml:space="preserve"> </w:t>
      </w:r>
      <w:r w:rsidRPr="00D01A8D">
        <w:t>podrán hacer solicitudes de modificaciones al presupuesto institucional, las cuales deberán presentarse a la DGPN para su análisis y trámite correspondiente, acatando lo dispuesto en los siguientes artículos.</w:t>
      </w:r>
    </w:p>
    <w:p w14:paraId="02B1FD9C" w14:textId="77777777" w:rsidR="00AD6252" w:rsidRPr="00D01A8D" w:rsidRDefault="00AD6252" w:rsidP="006F4E27">
      <w:pPr>
        <w:pStyle w:val="Textoindependiente"/>
        <w:spacing w:line="276" w:lineRule="auto"/>
        <w:ind w:right="117"/>
        <w:jc w:val="both"/>
      </w:pPr>
    </w:p>
    <w:p w14:paraId="015AFBCE" w14:textId="1F2AB45A" w:rsidR="00864083" w:rsidRDefault="0022492D" w:rsidP="006F4E27">
      <w:pPr>
        <w:pStyle w:val="Textoindependiente"/>
        <w:spacing w:line="276" w:lineRule="auto"/>
        <w:ind w:right="117"/>
        <w:jc w:val="both"/>
      </w:pPr>
      <w:r>
        <w:t>L</w:t>
      </w:r>
      <w:r w:rsidR="00864083" w:rsidRPr="00D01A8D">
        <w:t>os OD deberá</w:t>
      </w:r>
      <w:r>
        <w:t xml:space="preserve">n </w:t>
      </w:r>
      <w:r w:rsidR="00864083" w:rsidRPr="00D01A8D">
        <w:t>remiti</w:t>
      </w:r>
      <w:r>
        <w:t xml:space="preserve">r </w:t>
      </w:r>
      <w:r w:rsidR="00567E3F">
        <w:t xml:space="preserve">la solicitud </w:t>
      </w:r>
      <w:r w:rsidR="00864083" w:rsidRPr="00D01A8D">
        <w:t xml:space="preserve">a la dirección financiera </w:t>
      </w:r>
      <w:r w:rsidR="00AD6252" w:rsidRPr="00D01A8D">
        <w:t>de</w:t>
      </w:r>
      <w:r w:rsidR="00864083" w:rsidRPr="00D01A8D">
        <w:t>l ministerio al que pertenece para que esta sea incorporada en la de ese ministerio.</w:t>
      </w:r>
    </w:p>
    <w:p w14:paraId="7E6E5A46" w14:textId="6A8A3DB7" w:rsidR="00D73A5D" w:rsidRDefault="00D73A5D" w:rsidP="006F4E27">
      <w:pPr>
        <w:pStyle w:val="Textoindependiente"/>
        <w:spacing w:line="276" w:lineRule="auto"/>
        <w:ind w:right="117"/>
        <w:jc w:val="both"/>
      </w:pPr>
    </w:p>
    <w:p w14:paraId="31153063" w14:textId="12B0AB3E" w:rsidR="00D73A5D" w:rsidRPr="00746C35" w:rsidRDefault="00D73A5D" w:rsidP="00D73A5D">
      <w:pPr>
        <w:pStyle w:val="Textoindependiente"/>
        <w:spacing w:line="276" w:lineRule="auto"/>
        <w:ind w:right="115"/>
        <w:jc w:val="both"/>
      </w:pPr>
      <w:r w:rsidRPr="00746C35">
        <w:rPr>
          <w:b/>
          <w:i/>
        </w:rPr>
        <w:t xml:space="preserve">Artículo </w:t>
      </w:r>
      <w:r w:rsidR="00644834">
        <w:rPr>
          <w:b/>
          <w:i/>
        </w:rPr>
        <w:t>49</w:t>
      </w:r>
      <w:r w:rsidRPr="00746C35">
        <w:rPr>
          <w:b/>
          <w:i/>
        </w:rPr>
        <w:t>- Remanentes de remuneraciones</w:t>
      </w:r>
      <w:r w:rsidRPr="00746C35">
        <w:rPr>
          <w:b/>
          <w:sz w:val="24"/>
        </w:rPr>
        <w:t xml:space="preserve">. </w:t>
      </w:r>
      <w:r w:rsidRPr="00746C35">
        <w:t xml:space="preserve">Los </w:t>
      </w:r>
      <w:r w:rsidR="00567E3F">
        <w:t>ministerios y otros poderes de la República</w:t>
      </w:r>
      <w:r w:rsidR="00567E3F" w:rsidRPr="00C37E68">
        <w:t xml:space="preserve"> </w:t>
      </w:r>
      <w:r w:rsidRPr="00746C35">
        <w:t>no podrán destinar los remanentes que se produzcan en las diferentes subpartidas de la partida 0-Remuneraciones, para incrementar otras partidas presupuestarias, con excepción de las subpartidas:</w:t>
      </w:r>
    </w:p>
    <w:p w14:paraId="14EE09C7" w14:textId="77777777" w:rsidR="00D73A5D" w:rsidRPr="00746C35" w:rsidRDefault="00D73A5D" w:rsidP="00D73A5D">
      <w:pPr>
        <w:pStyle w:val="Textoindependiente"/>
        <w:spacing w:line="276" w:lineRule="auto"/>
        <w:ind w:right="115"/>
        <w:jc w:val="both"/>
      </w:pPr>
    </w:p>
    <w:p w14:paraId="0AF9D988" w14:textId="77777777" w:rsidR="00D73A5D" w:rsidRPr="00746C35" w:rsidRDefault="00D73A5D" w:rsidP="00D73A5D">
      <w:pPr>
        <w:pStyle w:val="Textoindependiente"/>
        <w:numPr>
          <w:ilvl w:val="0"/>
          <w:numId w:val="23"/>
        </w:numPr>
        <w:spacing w:line="276" w:lineRule="auto"/>
        <w:ind w:left="426" w:right="115"/>
        <w:jc w:val="both"/>
      </w:pPr>
      <w:r w:rsidRPr="00746C35">
        <w:rPr>
          <w:b/>
          <w:bCs/>
        </w:rPr>
        <w:t>6.01.03-</w:t>
      </w:r>
      <w:r w:rsidRPr="00746C35">
        <w:t xml:space="preserve"> Transferencias corrientes a instituciones descentralizadas no empresariales, para contribuciones sociales estatales.</w:t>
      </w:r>
    </w:p>
    <w:p w14:paraId="2E1AFFC3" w14:textId="77777777" w:rsidR="00D73A5D" w:rsidRPr="00746C35" w:rsidRDefault="00D73A5D" w:rsidP="00D73A5D">
      <w:pPr>
        <w:pStyle w:val="Textoindependiente"/>
        <w:numPr>
          <w:ilvl w:val="0"/>
          <w:numId w:val="23"/>
        </w:numPr>
        <w:spacing w:line="276" w:lineRule="auto"/>
        <w:ind w:left="426" w:right="115"/>
        <w:jc w:val="both"/>
      </w:pPr>
      <w:r w:rsidRPr="00746C35">
        <w:rPr>
          <w:b/>
          <w:bCs/>
        </w:rPr>
        <w:t>6.03.99-</w:t>
      </w:r>
      <w:r w:rsidRPr="00746C35">
        <w:t xml:space="preserve"> Otras prestaciones, para el financiamiento de subsidios por incapacidad.</w:t>
      </w:r>
    </w:p>
    <w:p w14:paraId="5CD2AF02" w14:textId="7EFC8FF9" w:rsidR="00D73A5D" w:rsidRPr="00746C35" w:rsidRDefault="00D73A5D" w:rsidP="00D73A5D">
      <w:pPr>
        <w:pStyle w:val="Textoindependiente"/>
        <w:numPr>
          <w:ilvl w:val="0"/>
          <w:numId w:val="23"/>
        </w:numPr>
        <w:spacing w:line="276" w:lineRule="auto"/>
        <w:ind w:left="426" w:right="115"/>
        <w:jc w:val="both"/>
      </w:pPr>
      <w:r w:rsidRPr="00746C35">
        <w:rPr>
          <w:b/>
          <w:bCs/>
        </w:rPr>
        <w:t>7.01.03-</w:t>
      </w:r>
      <w:r w:rsidRPr="00746C35">
        <w:t xml:space="preserve"> Transferencias de capital a instituciones descentralizadas no empresariales</w:t>
      </w:r>
      <w:r w:rsidR="00874E94">
        <w:t>,</w:t>
      </w:r>
      <w:r w:rsidRPr="00746C35">
        <w:t xml:space="preserve"> para contribuciones sociales estatales.</w:t>
      </w:r>
    </w:p>
    <w:p w14:paraId="1990D165" w14:textId="77777777" w:rsidR="00D73A5D" w:rsidRPr="00746C35" w:rsidRDefault="00D73A5D" w:rsidP="00D73A5D">
      <w:pPr>
        <w:pStyle w:val="Textoindependiente"/>
        <w:numPr>
          <w:ilvl w:val="0"/>
          <w:numId w:val="23"/>
        </w:numPr>
        <w:spacing w:before="5" w:line="276" w:lineRule="auto"/>
        <w:ind w:left="426" w:right="115"/>
        <w:jc w:val="both"/>
        <w:rPr>
          <w:sz w:val="24"/>
        </w:rPr>
      </w:pPr>
      <w:r w:rsidRPr="00746C35">
        <w:rPr>
          <w:b/>
          <w:bCs/>
        </w:rPr>
        <w:t>6.03.01-</w:t>
      </w:r>
      <w:r w:rsidRPr="00746C35">
        <w:t xml:space="preserve"> Prestaciones</w:t>
      </w:r>
      <w:r w:rsidRPr="00746C35">
        <w:rPr>
          <w:spacing w:val="-1"/>
        </w:rPr>
        <w:t xml:space="preserve"> </w:t>
      </w:r>
      <w:r w:rsidRPr="00746C35">
        <w:t>legales.</w:t>
      </w:r>
    </w:p>
    <w:p w14:paraId="63BDD838" w14:textId="77777777" w:rsidR="00D73A5D" w:rsidRPr="00746C35" w:rsidRDefault="00D73A5D" w:rsidP="00D73A5D">
      <w:pPr>
        <w:pStyle w:val="Textoindependiente"/>
        <w:numPr>
          <w:ilvl w:val="0"/>
          <w:numId w:val="23"/>
        </w:numPr>
        <w:spacing w:before="5" w:line="276" w:lineRule="auto"/>
        <w:ind w:left="426" w:right="115"/>
        <w:jc w:val="both"/>
        <w:rPr>
          <w:sz w:val="24"/>
        </w:rPr>
      </w:pPr>
      <w:r w:rsidRPr="00746C35">
        <w:rPr>
          <w:b/>
          <w:bCs/>
        </w:rPr>
        <w:t>6.06.01-</w:t>
      </w:r>
      <w:r w:rsidRPr="00746C35">
        <w:t xml:space="preserve"> Indemnizaciones.</w:t>
      </w:r>
    </w:p>
    <w:p w14:paraId="051CD5F5" w14:textId="77777777" w:rsidR="00D73A5D" w:rsidRPr="00746C35" w:rsidRDefault="00D73A5D" w:rsidP="00D73A5D">
      <w:pPr>
        <w:pStyle w:val="Textoindependiente"/>
        <w:numPr>
          <w:ilvl w:val="0"/>
          <w:numId w:val="23"/>
        </w:numPr>
        <w:spacing w:before="5" w:line="276" w:lineRule="auto"/>
        <w:ind w:left="426" w:right="115"/>
        <w:jc w:val="both"/>
      </w:pPr>
      <w:r w:rsidRPr="00746C35">
        <w:rPr>
          <w:b/>
          <w:bCs/>
        </w:rPr>
        <w:t>6.06.02-</w:t>
      </w:r>
      <w:r w:rsidRPr="00746C35">
        <w:t xml:space="preserve"> Reintegros o devoluciones.</w:t>
      </w:r>
    </w:p>
    <w:p w14:paraId="1A7AAECF" w14:textId="77777777" w:rsidR="00E06A26" w:rsidRPr="00C37E68" w:rsidRDefault="00E06A26" w:rsidP="006F4E27">
      <w:pPr>
        <w:pStyle w:val="Textoindependiente"/>
        <w:spacing w:before="4"/>
      </w:pPr>
    </w:p>
    <w:p w14:paraId="6F9102AC" w14:textId="6565BE29" w:rsidR="00E06A26" w:rsidRPr="00C37E68" w:rsidRDefault="003A2BA7" w:rsidP="006F4E27">
      <w:pPr>
        <w:spacing w:line="276" w:lineRule="auto"/>
        <w:ind w:right="115"/>
        <w:jc w:val="both"/>
      </w:pPr>
      <w:r w:rsidRPr="00C37E68">
        <w:rPr>
          <w:b/>
          <w:i/>
        </w:rPr>
        <w:t>Artículo</w:t>
      </w:r>
      <w:r w:rsidR="00BB163A">
        <w:rPr>
          <w:b/>
          <w:i/>
        </w:rPr>
        <w:t xml:space="preserve"> </w:t>
      </w:r>
      <w:r w:rsidRPr="00C37E68">
        <w:rPr>
          <w:b/>
          <w:i/>
        </w:rPr>
        <w:t>5</w:t>
      </w:r>
      <w:r w:rsidR="00644834">
        <w:rPr>
          <w:b/>
          <w:i/>
        </w:rPr>
        <w:t>0</w:t>
      </w:r>
      <w:r w:rsidRPr="00C37E68">
        <w:rPr>
          <w:b/>
          <w:i/>
        </w:rPr>
        <w:t>-Herramienta informática para modificaciones presupuestarias</w:t>
      </w:r>
      <w:r w:rsidRPr="00C37E68">
        <w:rPr>
          <w:b/>
        </w:rPr>
        <w:t xml:space="preserve">. </w:t>
      </w:r>
      <w:r w:rsidRPr="00C37E68">
        <w:t>Las modificaciones presupuestarias deberán incluirse en el “Módulo de Decretos” del SFP del M</w:t>
      </w:r>
      <w:r w:rsidR="00AD6252">
        <w:t>H.</w:t>
      </w:r>
    </w:p>
    <w:p w14:paraId="29207881" w14:textId="77777777" w:rsidR="00E06A26" w:rsidRPr="00C37E68" w:rsidRDefault="00E06A26" w:rsidP="006F4E27">
      <w:pPr>
        <w:pStyle w:val="Textoindependiente"/>
        <w:spacing w:before="5"/>
      </w:pPr>
    </w:p>
    <w:p w14:paraId="5DBBA7D5" w14:textId="3FF46864" w:rsidR="00E06A26" w:rsidRPr="00C37E68" w:rsidRDefault="003A2BA7" w:rsidP="006F4E27">
      <w:pPr>
        <w:pStyle w:val="Textoindependiente"/>
        <w:spacing w:line="276" w:lineRule="auto"/>
        <w:ind w:right="117"/>
        <w:jc w:val="both"/>
      </w:pPr>
      <w:r w:rsidRPr="00C37E68">
        <w:rPr>
          <w:b/>
          <w:i/>
        </w:rPr>
        <w:t>Artículo 5</w:t>
      </w:r>
      <w:r w:rsidR="00644834">
        <w:rPr>
          <w:b/>
          <w:i/>
        </w:rPr>
        <w:t>1</w:t>
      </w:r>
      <w:r w:rsidRPr="00C37E68">
        <w:rPr>
          <w:b/>
          <w:i/>
        </w:rPr>
        <w:t xml:space="preserve">-Apertura de </w:t>
      </w:r>
      <w:r w:rsidR="00B811CB">
        <w:rPr>
          <w:b/>
          <w:i/>
        </w:rPr>
        <w:t>d</w:t>
      </w:r>
      <w:r w:rsidRPr="00C37E68">
        <w:rPr>
          <w:b/>
          <w:i/>
        </w:rPr>
        <w:t>ecretos</w:t>
      </w:r>
      <w:r w:rsidRPr="00C37E68">
        <w:rPr>
          <w:b/>
        </w:rPr>
        <w:t xml:space="preserve">. </w:t>
      </w:r>
      <w:r w:rsidRPr="00C37E68">
        <w:t>Para la inclusión en el SFP</w:t>
      </w:r>
      <w:r w:rsidR="00F10101">
        <w:t xml:space="preserve"> </w:t>
      </w:r>
      <w:r w:rsidRPr="00C37E68">
        <w:t xml:space="preserve">de las modificaciones presupuestarias definidas en los artículos </w:t>
      </w:r>
      <w:r w:rsidR="006B1CBE">
        <w:t xml:space="preserve">54, </w:t>
      </w:r>
      <w:r w:rsidR="006248A3" w:rsidRPr="006B1CBE">
        <w:t>5</w:t>
      </w:r>
      <w:r w:rsidR="006B1CBE" w:rsidRPr="006B1CBE">
        <w:t>5</w:t>
      </w:r>
      <w:r w:rsidR="0079419E">
        <w:t xml:space="preserve">, 57 </w:t>
      </w:r>
      <w:r w:rsidRPr="006B1CBE">
        <w:t>y 6</w:t>
      </w:r>
      <w:r w:rsidR="006248A3" w:rsidRPr="006B1CBE">
        <w:t>1</w:t>
      </w:r>
      <w:r w:rsidRPr="006B1CBE">
        <w:t>,</w:t>
      </w:r>
      <w:r w:rsidRPr="00C37E68">
        <w:t xml:space="preserve"> la DGPN habilitará el acceso con diez días hábiles de anticipación a la fecha límite de recepción de las solicitudes, con excepción de las correspondientes al salario escolar</w:t>
      </w:r>
      <w:r w:rsidR="00412C00">
        <w:t xml:space="preserve"> que podría ser en un plazo menor.</w:t>
      </w:r>
    </w:p>
    <w:p w14:paraId="03226E59" w14:textId="77777777" w:rsidR="00E06A26" w:rsidRPr="00C37E68" w:rsidRDefault="003A2BA7" w:rsidP="00071CFD">
      <w:pPr>
        <w:pStyle w:val="Textoindependiente"/>
        <w:spacing w:line="276" w:lineRule="auto"/>
        <w:ind w:right="117"/>
        <w:jc w:val="both"/>
      </w:pPr>
      <w:r w:rsidRPr="00C37E68">
        <w:rPr>
          <w:noProof/>
          <w:lang w:val="es-CR" w:eastAsia="es-CR" w:bidi="ar-SA"/>
        </w:rPr>
        <w:drawing>
          <wp:anchor distT="0" distB="0" distL="0" distR="0" simplePos="0" relativeHeight="268417055" behindDoc="1" locked="0" layoutInCell="1" allowOverlap="1" wp14:anchorId="20163754" wp14:editId="0F554D76">
            <wp:simplePos x="0" y="0"/>
            <wp:positionH relativeFrom="page">
              <wp:posOffset>4767579</wp:posOffset>
            </wp:positionH>
            <wp:positionV relativeFrom="page">
              <wp:posOffset>7321512</wp:posOffset>
            </wp:positionV>
            <wp:extent cx="2579370" cy="150240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2579370" cy="1502409"/>
                    </a:xfrm>
                    <a:prstGeom prst="rect">
                      <a:avLst/>
                    </a:prstGeom>
                  </pic:spPr>
                </pic:pic>
              </a:graphicData>
            </a:graphic>
          </wp:anchor>
        </w:drawing>
      </w:r>
    </w:p>
    <w:p w14:paraId="5AF0093F" w14:textId="4DA7BF88" w:rsidR="00E06A26" w:rsidRPr="00C37E68" w:rsidRDefault="003A2BA7" w:rsidP="008D30A7">
      <w:pPr>
        <w:spacing w:line="276" w:lineRule="auto"/>
        <w:ind w:right="117"/>
        <w:jc w:val="both"/>
      </w:pPr>
      <w:r w:rsidRPr="00C37E68">
        <w:rPr>
          <w:b/>
          <w:i/>
        </w:rPr>
        <w:t>Artículo 5</w:t>
      </w:r>
      <w:r w:rsidR="00644834">
        <w:rPr>
          <w:b/>
          <w:i/>
        </w:rPr>
        <w:t>2</w:t>
      </w:r>
      <w:r w:rsidRPr="00C37E68">
        <w:rPr>
          <w:b/>
          <w:i/>
        </w:rPr>
        <w:t>-Presentación de la solicitud de modificación presupuestaria</w:t>
      </w:r>
      <w:r w:rsidRPr="00C37E68">
        <w:t>. L</w:t>
      </w:r>
      <w:r w:rsidR="00F10101">
        <w:t>o</w:t>
      </w:r>
      <w:r w:rsidRPr="00C37E68">
        <w:t xml:space="preserve">s </w:t>
      </w:r>
      <w:r w:rsidR="00F10101">
        <w:t xml:space="preserve">ministerios y otros poderes </w:t>
      </w:r>
      <w:r w:rsidR="0071555E">
        <w:t xml:space="preserve">de la República </w:t>
      </w:r>
      <w:r w:rsidRPr="00C37E68">
        <w:t>deberán presentar las solicitudes de modificaciones ante la DGPN mediante un oficio firmado digitalmente por el máximo jerarca con los siguientes</w:t>
      </w:r>
      <w:r w:rsidRPr="00C37E68">
        <w:rPr>
          <w:spacing w:val="-6"/>
        </w:rPr>
        <w:t xml:space="preserve"> </w:t>
      </w:r>
      <w:r w:rsidRPr="00C37E68">
        <w:t>elementos:</w:t>
      </w:r>
    </w:p>
    <w:p w14:paraId="459FA994" w14:textId="77777777" w:rsidR="00E06A26" w:rsidRPr="00C37E68" w:rsidRDefault="00E06A26" w:rsidP="006F4E27">
      <w:pPr>
        <w:pStyle w:val="Textoindependiente"/>
        <w:spacing w:before="5"/>
        <w:rPr>
          <w:sz w:val="25"/>
        </w:rPr>
      </w:pPr>
    </w:p>
    <w:p w14:paraId="19396EA1" w14:textId="77777777" w:rsidR="00E06A26" w:rsidRPr="00C37E68" w:rsidRDefault="003A2BA7" w:rsidP="008D30A7">
      <w:pPr>
        <w:pStyle w:val="Prrafodelista"/>
        <w:numPr>
          <w:ilvl w:val="1"/>
          <w:numId w:val="3"/>
        </w:numPr>
        <w:tabs>
          <w:tab w:val="left" w:pos="709"/>
        </w:tabs>
        <w:ind w:left="284" w:firstLine="0"/>
        <w:jc w:val="both"/>
      </w:pPr>
      <w:r w:rsidRPr="00C37E68">
        <w:t>Monto total de la modificación</w:t>
      </w:r>
      <w:r w:rsidRPr="00C37E68">
        <w:rPr>
          <w:spacing w:val="-27"/>
        </w:rPr>
        <w:t xml:space="preserve"> </w:t>
      </w:r>
      <w:r w:rsidRPr="00C37E68">
        <w:t>presupuestaria.</w:t>
      </w:r>
    </w:p>
    <w:p w14:paraId="4B55E47D" w14:textId="77777777" w:rsidR="00E06A26" w:rsidRDefault="003A2BA7" w:rsidP="008D30A7">
      <w:pPr>
        <w:pStyle w:val="Prrafodelista"/>
        <w:numPr>
          <w:ilvl w:val="1"/>
          <w:numId w:val="3"/>
        </w:numPr>
        <w:tabs>
          <w:tab w:val="left" w:pos="709"/>
        </w:tabs>
        <w:spacing w:before="37" w:line="276" w:lineRule="auto"/>
        <w:ind w:left="284" w:right="120" w:firstLine="0"/>
        <w:jc w:val="both"/>
      </w:pPr>
      <w:r w:rsidRPr="00C37E68">
        <w:t>Un cuadro con el detalle de las rebajas y aumentos por programa o subprograma presupuestario que dieron origen al monto</w:t>
      </w:r>
      <w:r w:rsidRPr="00C37E68">
        <w:rPr>
          <w:spacing w:val="-5"/>
        </w:rPr>
        <w:t xml:space="preserve"> </w:t>
      </w:r>
      <w:r w:rsidRPr="00C37E68">
        <w:t>total.</w:t>
      </w:r>
    </w:p>
    <w:p w14:paraId="392B6C9F" w14:textId="77777777" w:rsidR="00BC6F69" w:rsidRDefault="00BC6F69" w:rsidP="008D30A7">
      <w:pPr>
        <w:pStyle w:val="Prrafodelista"/>
        <w:numPr>
          <w:ilvl w:val="1"/>
          <w:numId w:val="3"/>
        </w:numPr>
        <w:tabs>
          <w:tab w:val="left" w:pos="709"/>
        </w:tabs>
        <w:spacing w:before="37" w:line="276" w:lineRule="auto"/>
        <w:ind w:left="284" w:right="120" w:firstLine="0"/>
        <w:jc w:val="both"/>
      </w:pPr>
      <w:r>
        <w:t>Indicar el detalle de los documentos adjuntos que acompañan la solicitud, a saber:</w:t>
      </w:r>
    </w:p>
    <w:p w14:paraId="51F2E81A" w14:textId="5F6395F6" w:rsidR="00BC6F69" w:rsidRPr="0042649F" w:rsidRDefault="005E75D9" w:rsidP="00BC6F69">
      <w:pPr>
        <w:pStyle w:val="Prrafodelista"/>
        <w:numPr>
          <w:ilvl w:val="2"/>
          <w:numId w:val="3"/>
        </w:numPr>
        <w:tabs>
          <w:tab w:val="left" w:pos="709"/>
        </w:tabs>
        <w:spacing w:before="37" w:line="276" w:lineRule="auto"/>
        <w:ind w:left="1134" w:right="120"/>
        <w:jc w:val="both"/>
      </w:pPr>
      <w:r w:rsidRPr="00100C67">
        <w:t>Certificación firmada por la unidad financiera de los OD sobre los saldos disponibles de las subpartidas propuestas a rebajar</w:t>
      </w:r>
      <w:r w:rsidR="00E371B2">
        <w:t xml:space="preserve"> </w:t>
      </w:r>
      <w:r w:rsidR="0042649F" w:rsidRPr="0042649F">
        <w:t>y que los recursos que se están rebajando en la propuesta solicitada no serán utilizados hasta que sea publicada la modificación</w:t>
      </w:r>
      <w:r w:rsidRPr="0042649F">
        <w:t>, mientras estos sigan ejecutando en sus sistemas.</w:t>
      </w:r>
    </w:p>
    <w:p w14:paraId="6EBF0D33" w14:textId="77777777" w:rsidR="00E06A26" w:rsidRPr="00C37E68" w:rsidRDefault="00BC6F69" w:rsidP="00BC6F69">
      <w:pPr>
        <w:pStyle w:val="Prrafodelista"/>
        <w:numPr>
          <w:ilvl w:val="2"/>
          <w:numId w:val="3"/>
        </w:numPr>
        <w:tabs>
          <w:tab w:val="left" w:pos="709"/>
        </w:tabs>
        <w:spacing w:before="37" w:line="258" w:lineRule="exact"/>
        <w:ind w:left="1134" w:right="120"/>
        <w:jc w:val="both"/>
      </w:pPr>
      <w:r>
        <w:t xml:space="preserve">Copias de las </w:t>
      </w:r>
      <w:r w:rsidR="003A2BA7" w:rsidRPr="00C37E68">
        <w:t>solicitudes de modificaciones realizadas por los (as) jefes de programa/subprograma dirigidas al Departamento Financiero o al Departamento encargado de consolidar los movimientos de recursos a nivel institucional.</w:t>
      </w:r>
    </w:p>
    <w:p w14:paraId="326A62FA" w14:textId="77777777" w:rsidR="00E06A26" w:rsidRPr="00C37E68" w:rsidRDefault="00E06A26" w:rsidP="006F4E27">
      <w:pPr>
        <w:pStyle w:val="Textoindependiente"/>
        <w:spacing w:before="2"/>
      </w:pPr>
    </w:p>
    <w:p w14:paraId="3663D7A1" w14:textId="7465F7B1" w:rsidR="00E06A26" w:rsidRPr="00F90373" w:rsidRDefault="00D36C0A" w:rsidP="006F4E27">
      <w:pPr>
        <w:pStyle w:val="Textoindependiente"/>
        <w:spacing w:line="276" w:lineRule="auto"/>
        <w:ind w:right="124"/>
        <w:jc w:val="both"/>
        <w:rPr>
          <w:color w:val="FF0000"/>
        </w:rPr>
      </w:pPr>
      <w:r w:rsidRPr="00275BDF">
        <w:t>Las solicitudes deben enviarse al correo oficial de la DGPN</w:t>
      </w:r>
      <w:r w:rsidR="005B0CAD" w:rsidRPr="00275BDF">
        <w:t xml:space="preserve"> </w:t>
      </w:r>
      <w:r w:rsidR="005B0CAD" w:rsidRPr="006B1CBE">
        <w:t>(ver artículo 8</w:t>
      </w:r>
      <w:r w:rsidR="006B1CBE" w:rsidRPr="006B1CBE">
        <w:t>3</w:t>
      </w:r>
      <w:r w:rsidR="005B0CAD" w:rsidRPr="00275BDF">
        <w:t>)</w:t>
      </w:r>
      <w:r w:rsidRPr="00275BDF">
        <w:t xml:space="preserve">, a través de sus unidades financieras. </w:t>
      </w:r>
    </w:p>
    <w:p w14:paraId="2F5407EB" w14:textId="77777777" w:rsidR="00E06A26" w:rsidRPr="00C37E68" w:rsidRDefault="00E06A26" w:rsidP="006F4E27">
      <w:pPr>
        <w:pStyle w:val="Textoindependiente"/>
        <w:spacing w:before="4"/>
      </w:pPr>
    </w:p>
    <w:p w14:paraId="45C08056" w14:textId="35DC517C" w:rsidR="00E06A26" w:rsidRPr="00D02046" w:rsidRDefault="003A2BA7" w:rsidP="006F4E27">
      <w:pPr>
        <w:spacing w:line="276" w:lineRule="auto"/>
        <w:ind w:right="121"/>
        <w:jc w:val="both"/>
      </w:pPr>
      <w:r w:rsidRPr="00C37E68">
        <w:rPr>
          <w:b/>
          <w:i/>
        </w:rPr>
        <w:t xml:space="preserve">Artículo </w:t>
      </w:r>
      <w:r w:rsidR="005E2ABE" w:rsidRPr="00C37E68">
        <w:rPr>
          <w:b/>
          <w:i/>
        </w:rPr>
        <w:t>5</w:t>
      </w:r>
      <w:r w:rsidR="00644834">
        <w:rPr>
          <w:b/>
          <w:i/>
        </w:rPr>
        <w:t>3</w:t>
      </w:r>
      <w:r w:rsidRPr="00C37E68">
        <w:rPr>
          <w:b/>
          <w:i/>
        </w:rPr>
        <w:t>-</w:t>
      </w:r>
      <w:r w:rsidR="0068201E" w:rsidRPr="00D02046">
        <w:rPr>
          <w:b/>
          <w:i/>
        </w:rPr>
        <w:t>Concordancia de los datos</w:t>
      </w:r>
      <w:r w:rsidRPr="00D02046">
        <w:rPr>
          <w:b/>
          <w:i/>
        </w:rPr>
        <w:t xml:space="preserve">. </w:t>
      </w:r>
      <w:r w:rsidRPr="00D02046">
        <w:t xml:space="preserve">La DGPN verificará que </w:t>
      </w:r>
      <w:r w:rsidR="00C80B0F" w:rsidRPr="00D02046">
        <w:t>los datos</w:t>
      </w:r>
      <w:r w:rsidR="00EE14E5" w:rsidRPr="00D02046">
        <w:t xml:space="preserve"> c</w:t>
      </w:r>
      <w:r w:rsidRPr="00D02046">
        <w:t>ontenid</w:t>
      </w:r>
      <w:r w:rsidR="00EE14E5" w:rsidRPr="00D02046">
        <w:t>o</w:t>
      </w:r>
      <w:r w:rsidR="00C80B0F" w:rsidRPr="00D02046">
        <w:t>s</w:t>
      </w:r>
      <w:r w:rsidRPr="00D02046">
        <w:t xml:space="preserve"> en la solicitud coincida</w:t>
      </w:r>
      <w:r w:rsidR="00C80B0F" w:rsidRPr="00D02046">
        <w:t>n</w:t>
      </w:r>
      <w:r w:rsidRPr="00D02046">
        <w:t xml:space="preserve"> con </w:t>
      </w:r>
      <w:r w:rsidR="00C80B0F" w:rsidRPr="00D02046">
        <w:t>los</w:t>
      </w:r>
      <w:r w:rsidR="0068201E" w:rsidRPr="00D02046">
        <w:t xml:space="preserve"> </w:t>
      </w:r>
      <w:r w:rsidRPr="00D02046">
        <w:t>incluid</w:t>
      </w:r>
      <w:r w:rsidR="0068201E" w:rsidRPr="00D02046">
        <w:t>o</w:t>
      </w:r>
      <w:r w:rsidR="00C80B0F" w:rsidRPr="00D02046">
        <w:t>s</w:t>
      </w:r>
      <w:r w:rsidRPr="00D02046">
        <w:t xml:space="preserve"> en el Módulo de Decretos del SFP.</w:t>
      </w:r>
    </w:p>
    <w:p w14:paraId="05084567" w14:textId="77777777" w:rsidR="00E06A26" w:rsidRPr="00D02046" w:rsidRDefault="00E06A26" w:rsidP="006F4E27">
      <w:pPr>
        <w:pStyle w:val="Textoindependiente"/>
        <w:spacing w:before="4"/>
      </w:pPr>
    </w:p>
    <w:p w14:paraId="295B31F3" w14:textId="7428BF27" w:rsidR="00E06A26" w:rsidRPr="00C37E68" w:rsidRDefault="003A2BA7" w:rsidP="006F4E27">
      <w:pPr>
        <w:pStyle w:val="Textoindependiente"/>
        <w:spacing w:line="276" w:lineRule="auto"/>
        <w:ind w:right="120"/>
        <w:jc w:val="both"/>
      </w:pPr>
      <w:r w:rsidRPr="00D02046">
        <w:t xml:space="preserve">Se entenderá que los movimientos presupuestarios y justificaciones que se incluyan por subpartida en el </w:t>
      </w:r>
      <w:r w:rsidR="00A044CC" w:rsidRPr="00D02046">
        <w:t>M</w:t>
      </w:r>
      <w:r w:rsidRPr="00D02046">
        <w:t>ódulo de</w:t>
      </w:r>
      <w:r w:rsidR="00211168" w:rsidRPr="00D02046">
        <w:t xml:space="preserve"> </w:t>
      </w:r>
      <w:r w:rsidR="00F7757B" w:rsidRPr="00D02046">
        <w:t>Decretos</w:t>
      </w:r>
      <w:r w:rsidRPr="00D02046">
        <w:t xml:space="preserve"> han sido validados</w:t>
      </w:r>
      <w:r w:rsidRPr="00C37E68">
        <w:t xml:space="preserve"> por el jerarca institucional y los responsables de los programas y subprogramas.</w:t>
      </w:r>
    </w:p>
    <w:p w14:paraId="2A97ED3A" w14:textId="77777777" w:rsidR="00E06A26" w:rsidRPr="00C37E68" w:rsidRDefault="00E06A26" w:rsidP="006F4E27">
      <w:pPr>
        <w:pStyle w:val="Textoindependiente"/>
        <w:spacing w:before="3"/>
      </w:pPr>
    </w:p>
    <w:p w14:paraId="21749B85" w14:textId="7D43ECD6" w:rsidR="00E06A26" w:rsidRPr="003F543A" w:rsidRDefault="003A2BA7" w:rsidP="006F4E27">
      <w:pPr>
        <w:pStyle w:val="Textoindependiente"/>
        <w:spacing w:line="276" w:lineRule="auto"/>
        <w:ind w:right="232"/>
        <w:jc w:val="both"/>
      </w:pPr>
      <w:r w:rsidRPr="003F543A">
        <w:rPr>
          <w:b/>
          <w:i/>
        </w:rPr>
        <w:t xml:space="preserve">Artículo </w:t>
      </w:r>
      <w:r w:rsidR="00BA2DB4" w:rsidRPr="003F543A">
        <w:rPr>
          <w:b/>
          <w:i/>
        </w:rPr>
        <w:t>5</w:t>
      </w:r>
      <w:r w:rsidR="00644834">
        <w:rPr>
          <w:b/>
          <w:i/>
        </w:rPr>
        <w:t>4</w:t>
      </w:r>
      <w:r w:rsidRPr="003F543A">
        <w:rPr>
          <w:b/>
          <w:i/>
        </w:rPr>
        <w:t xml:space="preserve">-Modificaciones para cubrir faltantes de salario escolar. </w:t>
      </w:r>
      <w:r w:rsidRPr="003F543A">
        <w:t xml:space="preserve">La DGPN, durante los primeros </w:t>
      </w:r>
      <w:r w:rsidR="007578BF" w:rsidRPr="003F543A">
        <w:t>cuatro</w:t>
      </w:r>
      <w:r w:rsidRPr="003F543A">
        <w:t xml:space="preserve"> días hábiles de enero de cada año, recibirá solicitudes de l</w:t>
      </w:r>
      <w:r w:rsidR="00F10101" w:rsidRPr="003F543A">
        <w:t xml:space="preserve">os ministerios y </w:t>
      </w:r>
      <w:r w:rsidR="006F3DCA" w:rsidRPr="003F543A">
        <w:t xml:space="preserve">otros </w:t>
      </w:r>
      <w:r w:rsidR="00F10101" w:rsidRPr="003F543A">
        <w:t>poderes</w:t>
      </w:r>
      <w:r w:rsidR="006F3DCA" w:rsidRPr="003F543A">
        <w:t xml:space="preserve"> de la República</w:t>
      </w:r>
      <w:r w:rsidRPr="003F543A">
        <w:t xml:space="preserve"> que requieran reforzar el contenido económico para atender el pago del salario escolar del presupuesto en ejecución; posterior a esta fecha, se procederá a cerrar el </w:t>
      </w:r>
      <w:r w:rsidR="007A5D8B" w:rsidRPr="003F543A">
        <w:t>SFP</w:t>
      </w:r>
      <w:r w:rsidRPr="003F543A">
        <w:t>.</w:t>
      </w:r>
    </w:p>
    <w:p w14:paraId="117F01CE" w14:textId="77777777" w:rsidR="00E06A26" w:rsidRPr="003F543A" w:rsidRDefault="00E06A26" w:rsidP="006F4E27">
      <w:pPr>
        <w:pStyle w:val="Textoindependiente"/>
        <w:spacing w:before="3"/>
      </w:pPr>
    </w:p>
    <w:p w14:paraId="5074F00F" w14:textId="2C0EEDBA" w:rsidR="00E06A26" w:rsidRPr="004D73C4" w:rsidRDefault="003A2BA7" w:rsidP="006F4E27">
      <w:pPr>
        <w:pStyle w:val="Textoindependiente"/>
        <w:spacing w:before="1" w:line="276" w:lineRule="auto"/>
        <w:ind w:right="239"/>
        <w:jc w:val="both"/>
        <w:rPr>
          <w:color w:val="FF0000"/>
        </w:rPr>
      </w:pPr>
      <w:r w:rsidRPr="003F543A">
        <w:t xml:space="preserve">Para lo anterior, </w:t>
      </w:r>
      <w:r w:rsidR="00D07598" w:rsidRPr="003F543A">
        <w:t xml:space="preserve">los ministerios y </w:t>
      </w:r>
      <w:r w:rsidR="006F3DCA" w:rsidRPr="003F543A">
        <w:t xml:space="preserve">otros </w:t>
      </w:r>
      <w:r w:rsidR="00D07598" w:rsidRPr="003F543A">
        <w:t>poderes</w:t>
      </w:r>
      <w:r w:rsidR="006F3DCA" w:rsidRPr="003F543A">
        <w:t xml:space="preserve"> de la República</w:t>
      </w:r>
      <w:r w:rsidR="00D07598" w:rsidRPr="003F543A">
        <w:t xml:space="preserve"> </w:t>
      </w:r>
      <w:r w:rsidRPr="003F543A">
        <w:t>deberán incluir los movimientos correspondientes en el Módulo de Decretos bajo la referencia H-001.</w:t>
      </w:r>
    </w:p>
    <w:p w14:paraId="312A6071" w14:textId="77777777" w:rsidR="00E06A26" w:rsidRPr="00C37E68" w:rsidRDefault="00E06A26" w:rsidP="006F4E27">
      <w:pPr>
        <w:pStyle w:val="Textoindependiente"/>
        <w:spacing w:before="4"/>
      </w:pPr>
    </w:p>
    <w:p w14:paraId="41C2A598" w14:textId="3E75B0EF" w:rsidR="00E06A26" w:rsidRPr="00C37E68" w:rsidRDefault="003A2BA7" w:rsidP="006F4E27">
      <w:pPr>
        <w:spacing w:line="276" w:lineRule="auto"/>
        <w:ind w:right="234"/>
        <w:jc w:val="both"/>
      </w:pPr>
      <w:r w:rsidRPr="00C37E68">
        <w:rPr>
          <w:b/>
          <w:i/>
        </w:rPr>
        <w:t xml:space="preserve">Artículo </w:t>
      </w:r>
      <w:r w:rsidR="00A340FE" w:rsidRPr="00C37E68">
        <w:rPr>
          <w:b/>
          <w:i/>
        </w:rPr>
        <w:t>5</w:t>
      </w:r>
      <w:r w:rsidR="00644834">
        <w:rPr>
          <w:b/>
          <w:i/>
        </w:rPr>
        <w:t>5</w:t>
      </w:r>
      <w:r w:rsidRPr="00C37E68">
        <w:rPr>
          <w:b/>
          <w:i/>
        </w:rPr>
        <w:t>-Modificaciones para atender compromisos no devengados</w:t>
      </w:r>
      <w:r w:rsidRPr="00C37E68">
        <w:rPr>
          <w:b/>
        </w:rPr>
        <w:t xml:space="preserve">. </w:t>
      </w:r>
      <w:r w:rsidRPr="00C37E68">
        <w:t xml:space="preserve">La DGPN recibirá las solicitudes que </w:t>
      </w:r>
      <w:r w:rsidR="00D07598" w:rsidRPr="00C37E68">
        <w:t>l</w:t>
      </w:r>
      <w:r w:rsidR="00D07598">
        <w:t xml:space="preserve">os ministerios y </w:t>
      </w:r>
      <w:r w:rsidR="006F3DCA">
        <w:t xml:space="preserve">otros </w:t>
      </w:r>
      <w:r w:rsidR="00D07598">
        <w:t>poderes</w:t>
      </w:r>
      <w:r w:rsidR="006F3DCA">
        <w:t xml:space="preserve"> de la República</w:t>
      </w:r>
      <w:r w:rsidR="00D07598" w:rsidRPr="00C37E68">
        <w:t xml:space="preserve"> </w:t>
      </w:r>
      <w:r w:rsidRPr="00C37E68">
        <w:t>requieran, para la atención de los compromisos no devengados del año anterior hasta el día 2</w:t>
      </w:r>
      <w:r w:rsidR="006C02B9" w:rsidRPr="00C37E68">
        <w:t>5</w:t>
      </w:r>
      <w:r w:rsidRPr="00C37E68">
        <w:t xml:space="preserve"> de enero de cada año o su día hábil siguiente; posterior a esta fecha, se procederá a cerrar el </w:t>
      </w:r>
      <w:r w:rsidR="00580ADE">
        <w:t>SFP</w:t>
      </w:r>
      <w:r w:rsidRPr="00C37E68">
        <w:t>.</w:t>
      </w:r>
    </w:p>
    <w:p w14:paraId="63578A30" w14:textId="77777777" w:rsidR="003360EE" w:rsidRPr="00C37E68" w:rsidRDefault="003360EE" w:rsidP="006F4E27">
      <w:pPr>
        <w:pStyle w:val="Textoindependiente"/>
        <w:spacing w:line="290" w:lineRule="atLeast"/>
        <w:ind w:right="241"/>
        <w:jc w:val="both"/>
      </w:pPr>
    </w:p>
    <w:p w14:paraId="305D48B4" w14:textId="77777777" w:rsidR="00E06A26" w:rsidRPr="00C37E68" w:rsidRDefault="003A2BA7" w:rsidP="006F4E27">
      <w:pPr>
        <w:pStyle w:val="Textoindependiente"/>
        <w:spacing w:line="290" w:lineRule="atLeast"/>
        <w:ind w:right="241"/>
        <w:jc w:val="both"/>
      </w:pPr>
      <w:r w:rsidRPr="00C37E68">
        <w:t xml:space="preserve">Para lo anterior, </w:t>
      </w:r>
      <w:r w:rsidR="00D07598" w:rsidRPr="00C37E68">
        <w:t>l</w:t>
      </w:r>
      <w:r w:rsidR="00D07598">
        <w:t xml:space="preserve">os ministerios y </w:t>
      </w:r>
      <w:r w:rsidR="00A54DF7">
        <w:t xml:space="preserve">otros </w:t>
      </w:r>
      <w:r w:rsidR="00D07598">
        <w:t>poderes</w:t>
      </w:r>
      <w:r w:rsidR="00A54DF7">
        <w:t xml:space="preserve"> de la República</w:t>
      </w:r>
      <w:r w:rsidR="00D07598">
        <w:t xml:space="preserve"> </w:t>
      </w:r>
      <w:r w:rsidR="00A54DF7">
        <w:t>d</w:t>
      </w:r>
      <w:r w:rsidRPr="00C37E68">
        <w:t>eberán incluir los movimientos correspondientes en el Módulo de Decretos bajo la referencia H-002.</w:t>
      </w:r>
    </w:p>
    <w:p w14:paraId="05BADF23" w14:textId="77777777" w:rsidR="00E06A26" w:rsidRPr="00C37E68" w:rsidRDefault="00E06A26" w:rsidP="008D30A7">
      <w:pPr>
        <w:pStyle w:val="Textoindependiente"/>
      </w:pPr>
    </w:p>
    <w:p w14:paraId="6D0EE89A" w14:textId="77777777" w:rsidR="00E06A26" w:rsidRPr="00C37E68" w:rsidRDefault="003A2BA7" w:rsidP="008D30A7">
      <w:pPr>
        <w:pStyle w:val="Textoindependiente"/>
        <w:spacing w:line="276" w:lineRule="auto"/>
        <w:ind w:right="234"/>
        <w:jc w:val="both"/>
      </w:pPr>
      <w:r w:rsidRPr="00C37E68">
        <w:t xml:space="preserve">En estas modificaciones presupuestarias, </w:t>
      </w:r>
      <w:r w:rsidR="00D07598" w:rsidRPr="00C37E68">
        <w:t>l</w:t>
      </w:r>
      <w:r w:rsidR="00D07598">
        <w:t xml:space="preserve">os ministerios y </w:t>
      </w:r>
      <w:r w:rsidR="00A54DF7">
        <w:t xml:space="preserve">otros </w:t>
      </w:r>
      <w:r w:rsidR="00D07598">
        <w:t>poderes</w:t>
      </w:r>
      <w:r w:rsidR="00A54DF7">
        <w:t xml:space="preserve"> de la República</w:t>
      </w:r>
      <w:r w:rsidR="00D07598" w:rsidRPr="00C37E68">
        <w:t xml:space="preserve"> </w:t>
      </w:r>
      <w:r w:rsidRPr="00C37E68">
        <w:t>no podrán realizar o proponer otro tipo de traslados que no sean para atender compromisos no devengados del ejercicio económico anterior.</w:t>
      </w:r>
    </w:p>
    <w:p w14:paraId="6FFE4032" w14:textId="77777777" w:rsidR="00E06A26" w:rsidRPr="00C37E68" w:rsidRDefault="00E06A26" w:rsidP="006F4E27">
      <w:pPr>
        <w:pStyle w:val="Textoindependiente"/>
        <w:spacing w:before="2"/>
      </w:pPr>
    </w:p>
    <w:p w14:paraId="07F1BFDE" w14:textId="5C304823" w:rsidR="00E06A26" w:rsidRPr="00C37E68" w:rsidRDefault="003A2BA7" w:rsidP="006F4E27">
      <w:pPr>
        <w:spacing w:line="276" w:lineRule="auto"/>
        <w:ind w:right="238"/>
        <w:jc w:val="both"/>
      </w:pPr>
      <w:r w:rsidRPr="00716EA1">
        <w:rPr>
          <w:b/>
          <w:i/>
        </w:rPr>
        <w:t xml:space="preserve">Artículo </w:t>
      </w:r>
      <w:r w:rsidR="00986B28">
        <w:rPr>
          <w:b/>
          <w:i/>
        </w:rPr>
        <w:t>5</w:t>
      </w:r>
      <w:r w:rsidR="002401BC">
        <w:rPr>
          <w:b/>
          <w:i/>
        </w:rPr>
        <w:t>6</w:t>
      </w:r>
      <w:r w:rsidR="00644834">
        <w:rPr>
          <w:b/>
          <w:i/>
        </w:rPr>
        <w:t>-</w:t>
      </w:r>
      <w:r w:rsidRPr="00716EA1">
        <w:rPr>
          <w:b/>
          <w:i/>
        </w:rPr>
        <w:t xml:space="preserve">Elementos de la solicitud. </w:t>
      </w:r>
      <w:r w:rsidRPr="00716EA1">
        <w:t>Las solicitudes a las que hace referencia el artículo anterior deberán ajustarse a las siguientes disposiciones:</w:t>
      </w:r>
    </w:p>
    <w:p w14:paraId="605A6B4F" w14:textId="77777777" w:rsidR="008D30A7" w:rsidRPr="00C37E68" w:rsidRDefault="008D30A7" w:rsidP="006F4E27">
      <w:pPr>
        <w:spacing w:line="276" w:lineRule="auto"/>
        <w:ind w:right="238"/>
        <w:jc w:val="both"/>
      </w:pPr>
    </w:p>
    <w:p w14:paraId="07D3905E" w14:textId="4E792A3E" w:rsidR="00E06A26" w:rsidRPr="00D02046" w:rsidRDefault="003A2BA7" w:rsidP="008D30A7">
      <w:pPr>
        <w:pStyle w:val="Prrafodelista"/>
        <w:numPr>
          <w:ilvl w:val="0"/>
          <w:numId w:val="2"/>
        </w:numPr>
        <w:tabs>
          <w:tab w:val="left" w:pos="709"/>
        </w:tabs>
        <w:spacing w:line="276" w:lineRule="auto"/>
        <w:ind w:left="284" w:right="244" w:firstLine="0"/>
        <w:jc w:val="both"/>
      </w:pPr>
      <w:r w:rsidRPr="00D02046">
        <w:t>La</w:t>
      </w:r>
      <w:r w:rsidR="00D02046" w:rsidRPr="00D02046">
        <w:t>s</w:t>
      </w:r>
      <w:r w:rsidRPr="00D02046">
        <w:t xml:space="preserve"> certificaci</w:t>
      </w:r>
      <w:r w:rsidR="001D7FBB" w:rsidRPr="00D02046">
        <w:t>ones emitidas por la C</w:t>
      </w:r>
      <w:r w:rsidRPr="00D02046">
        <w:t>N</w:t>
      </w:r>
      <w:r w:rsidR="00E457B3" w:rsidRPr="00D02046">
        <w:t xml:space="preserve"> </w:t>
      </w:r>
      <w:r w:rsidR="001D7FBB" w:rsidRPr="00D02046">
        <w:t xml:space="preserve">y las unidades financieras de los OD </w:t>
      </w:r>
      <w:r w:rsidRPr="00D02046">
        <w:t>que contiene</w:t>
      </w:r>
      <w:r w:rsidR="001D7FBB" w:rsidRPr="00D02046">
        <w:t>n</w:t>
      </w:r>
      <w:r w:rsidRPr="00D02046">
        <w:t xml:space="preserve"> detalle de los gastos comprometidos y no </w:t>
      </w:r>
      <w:r w:rsidR="00F7757B" w:rsidRPr="00D02046">
        <w:t>devengados</w:t>
      </w:r>
      <w:r w:rsidRPr="00D02046">
        <w:t xml:space="preserve"> será</w:t>
      </w:r>
      <w:r w:rsidR="002C002B" w:rsidRPr="00D02046">
        <w:t>n los</w:t>
      </w:r>
      <w:r w:rsidRPr="00D02046">
        <w:t xml:space="preserve"> documento</w:t>
      </w:r>
      <w:r w:rsidR="002C002B" w:rsidRPr="00D02046">
        <w:t>s</w:t>
      </w:r>
      <w:r w:rsidRPr="00D02046">
        <w:t xml:space="preserve"> oficial</w:t>
      </w:r>
      <w:r w:rsidR="002C002B" w:rsidRPr="00D02046">
        <w:t>es</w:t>
      </w:r>
      <w:r w:rsidRPr="00D02046">
        <w:t xml:space="preserve"> que servirá</w:t>
      </w:r>
      <w:r w:rsidR="002C002B" w:rsidRPr="00D02046">
        <w:t>n</w:t>
      </w:r>
      <w:r w:rsidRPr="00D02046">
        <w:t xml:space="preserve"> de respaldo para los movimientos presupuestarios que se incluyan en el Módulo de</w:t>
      </w:r>
      <w:r w:rsidRPr="00D02046">
        <w:rPr>
          <w:spacing w:val="-19"/>
        </w:rPr>
        <w:t xml:space="preserve"> </w:t>
      </w:r>
      <w:r w:rsidRPr="00D02046">
        <w:t>Decretos.</w:t>
      </w:r>
    </w:p>
    <w:p w14:paraId="5A561161" w14:textId="246D2182" w:rsidR="00E06A26" w:rsidRPr="00D02046" w:rsidRDefault="003A2BA7" w:rsidP="008D30A7">
      <w:pPr>
        <w:pStyle w:val="Prrafodelista"/>
        <w:numPr>
          <w:ilvl w:val="0"/>
          <w:numId w:val="2"/>
        </w:numPr>
        <w:tabs>
          <w:tab w:val="left" w:pos="709"/>
        </w:tabs>
        <w:spacing w:before="12" w:line="276" w:lineRule="auto"/>
        <w:ind w:left="284" w:right="247" w:firstLine="0"/>
        <w:jc w:val="both"/>
      </w:pPr>
      <w:r w:rsidRPr="00D02046">
        <w:t xml:space="preserve">En estas modificaciones se </w:t>
      </w:r>
      <w:r w:rsidR="00754A96" w:rsidRPr="00D02046">
        <w:t xml:space="preserve">tiene que </w:t>
      </w:r>
      <w:r w:rsidRPr="00D02046">
        <w:t>incluir</w:t>
      </w:r>
      <w:r w:rsidR="00754A96" w:rsidRPr="00D02046">
        <w:t xml:space="preserve"> </w:t>
      </w:r>
      <w:r w:rsidRPr="00D02046">
        <w:t>financiamiento para los saldos negativos</w:t>
      </w:r>
      <w:r w:rsidR="00475E0D" w:rsidRPr="00D02046">
        <w:t>,</w:t>
      </w:r>
      <w:r w:rsidRPr="00D02046">
        <w:t xml:space="preserve"> que muestre el disponible de los rubros de gasto presupuestario certificados</w:t>
      </w:r>
      <w:r w:rsidR="002C002B" w:rsidRPr="00D02046">
        <w:t>.</w:t>
      </w:r>
    </w:p>
    <w:p w14:paraId="32E5AF06" w14:textId="22174A93" w:rsidR="00E06A26" w:rsidRDefault="003A2BA7" w:rsidP="008D30A7">
      <w:pPr>
        <w:pStyle w:val="Prrafodelista"/>
        <w:numPr>
          <w:ilvl w:val="0"/>
          <w:numId w:val="2"/>
        </w:numPr>
        <w:tabs>
          <w:tab w:val="left" w:pos="709"/>
        </w:tabs>
        <w:spacing w:before="18" w:line="276" w:lineRule="auto"/>
        <w:ind w:left="284" w:right="240" w:firstLine="0"/>
        <w:jc w:val="both"/>
      </w:pPr>
      <w:r w:rsidRPr="00D02046">
        <w:t>El monto máximo por el que se podrá</w:t>
      </w:r>
      <w:r w:rsidR="005C0A55" w:rsidRPr="00D02046">
        <w:t>n</w:t>
      </w:r>
      <w:r w:rsidRPr="00D02046">
        <w:t xml:space="preserve"> incrementar los rubros de gasto será igual al mon</w:t>
      </w:r>
      <w:r w:rsidRPr="00C37E68">
        <w:t xml:space="preserve">to total de los compromisos no devengados </w:t>
      </w:r>
      <w:r w:rsidRPr="002933EE">
        <w:t>certificados.</w:t>
      </w:r>
    </w:p>
    <w:p w14:paraId="30784B87" w14:textId="77777777" w:rsidR="00E06A26" w:rsidRPr="00C37E68" w:rsidRDefault="00E06A26" w:rsidP="006F4E27">
      <w:pPr>
        <w:pStyle w:val="Textoindependiente"/>
        <w:spacing w:before="3"/>
      </w:pPr>
    </w:p>
    <w:p w14:paraId="11F6456D" w14:textId="61E79BA4" w:rsidR="00E06A26" w:rsidRPr="00C37E68" w:rsidRDefault="003A2BA7" w:rsidP="006F4E27">
      <w:pPr>
        <w:spacing w:line="276" w:lineRule="auto"/>
        <w:ind w:right="234"/>
        <w:jc w:val="both"/>
      </w:pPr>
      <w:r w:rsidRPr="00C37E68">
        <w:rPr>
          <w:b/>
          <w:i/>
        </w:rPr>
        <w:t xml:space="preserve">Artículo </w:t>
      </w:r>
      <w:r w:rsidR="00986B28">
        <w:rPr>
          <w:b/>
          <w:i/>
        </w:rPr>
        <w:t>5</w:t>
      </w:r>
      <w:r w:rsidR="002401BC">
        <w:rPr>
          <w:b/>
          <w:i/>
        </w:rPr>
        <w:t>7</w:t>
      </w:r>
      <w:r w:rsidRPr="00C37E68">
        <w:rPr>
          <w:b/>
          <w:i/>
        </w:rPr>
        <w:t>-Modificaciones por reprogramación presupuestaria</w:t>
      </w:r>
      <w:r w:rsidRPr="00C37E68">
        <w:rPr>
          <w:b/>
        </w:rPr>
        <w:t xml:space="preserve">. </w:t>
      </w:r>
      <w:r w:rsidRPr="00C37E68">
        <w:t xml:space="preserve">La DGPN recibirá solicitudes para modificaciones relacionadas con reprogramación presupuestaria hasta el día </w:t>
      </w:r>
      <w:r w:rsidR="00E53A66">
        <w:t>15</w:t>
      </w:r>
      <w:r w:rsidRPr="00C37E68">
        <w:t xml:space="preserve"> de </w:t>
      </w:r>
      <w:r w:rsidR="00E53A66">
        <w:t>abril</w:t>
      </w:r>
      <w:r w:rsidRPr="00C37E68">
        <w:t xml:space="preserve"> de cada año o su día hábil siguiente; posterior a esta fecha, se procederá a cerrar el sistema.</w:t>
      </w:r>
    </w:p>
    <w:p w14:paraId="2FD20FBC" w14:textId="77777777" w:rsidR="00E06A26" w:rsidRPr="00C37E68" w:rsidRDefault="00E06A26" w:rsidP="006F4E27">
      <w:pPr>
        <w:pStyle w:val="Textoindependiente"/>
        <w:spacing w:before="4"/>
      </w:pPr>
    </w:p>
    <w:p w14:paraId="28B26E6C" w14:textId="0E3626D8" w:rsidR="00E06A26" w:rsidRPr="00C37E68" w:rsidRDefault="005C0A55" w:rsidP="006F4E27">
      <w:pPr>
        <w:pStyle w:val="Textoindependiente"/>
        <w:spacing w:line="273" w:lineRule="auto"/>
        <w:ind w:right="241"/>
        <w:jc w:val="both"/>
      </w:pPr>
      <w:r>
        <w:t>L</w:t>
      </w:r>
      <w:r w:rsidR="00131598">
        <w:t>o</w:t>
      </w:r>
      <w:r w:rsidR="003A2BA7" w:rsidRPr="00C37E68">
        <w:t xml:space="preserve">s </w:t>
      </w:r>
      <w:r w:rsidR="00986B28">
        <w:t>ministerios y otros poderes de la República</w:t>
      </w:r>
      <w:r w:rsidR="00986B28" w:rsidRPr="00C37E68">
        <w:t xml:space="preserve"> </w:t>
      </w:r>
      <w:r w:rsidR="003A2BA7" w:rsidRPr="00C37E68">
        <w:t>deberán incluir los movimientos correspondientes en el Módulo de Decretos bajo la referencia H-004.</w:t>
      </w:r>
    </w:p>
    <w:p w14:paraId="6042F7E1" w14:textId="77777777" w:rsidR="00E06A26" w:rsidRPr="00C37E68" w:rsidRDefault="00E06A26" w:rsidP="006F4E27">
      <w:pPr>
        <w:pStyle w:val="Textoindependiente"/>
        <w:spacing w:before="9"/>
      </w:pPr>
    </w:p>
    <w:p w14:paraId="042C59FE" w14:textId="562ECC20" w:rsidR="00E06A26" w:rsidRDefault="003A2BA7" w:rsidP="006F4E27">
      <w:pPr>
        <w:pStyle w:val="Textoindependiente"/>
        <w:spacing w:line="276" w:lineRule="auto"/>
        <w:ind w:right="235"/>
        <w:jc w:val="both"/>
      </w:pPr>
      <w:r w:rsidRPr="00C37E68">
        <w:rPr>
          <w:b/>
          <w:i/>
        </w:rPr>
        <w:t xml:space="preserve">Artículo </w:t>
      </w:r>
      <w:r w:rsidR="002401BC">
        <w:rPr>
          <w:b/>
          <w:i/>
        </w:rPr>
        <w:t>58</w:t>
      </w:r>
      <w:r w:rsidRPr="00C37E68">
        <w:rPr>
          <w:b/>
          <w:i/>
        </w:rPr>
        <w:t xml:space="preserve">-Cambios </w:t>
      </w:r>
      <w:r w:rsidR="00303A38">
        <w:rPr>
          <w:b/>
          <w:i/>
        </w:rPr>
        <w:t>en</w:t>
      </w:r>
      <w:r w:rsidRPr="00C37E68">
        <w:rPr>
          <w:b/>
          <w:i/>
        </w:rPr>
        <w:t xml:space="preserve"> la programación</w:t>
      </w:r>
      <w:r w:rsidR="00303A38">
        <w:rPr>
          <w:b/>
          <w:i/>
        </w:rPr>
        <w:t xml:space="preserve"> presupuestaria</w:t>
      </w:r>
      <w:r w:rsidRPr="00C37E68">
        <w:rPr>
          <w:b/>
        </w:rPr>
        <w:t xml:space="preserve">. </w:t>
      </w:r>
      <w:r w:rsidRPr="00C37E68">
        <w:t xml:space="preserve">En las modificaciones </w:t>
      </w:r>
      <w:r w:rsidR="00303A38">
        <w:t xml:space="preserve">en que se ajuste la </w:t>
      </w:r>
      <w:r w:rsidRPr="00C37E68">
        <w:t>programación</w:t>
      </w:r>
      <w:r w:rsidR="00303A38">
        <w:t xml:space="preserve"> presupuestaria</w:t>
      </w:r>
      <w:r w:rsidRPr="00C37E68">
        <w:t>, se pueden realizar cambios, eliminaciones o bien, inclusiones de cada uno de los elementos programáticos. Estos movimientos deben realizarse de tal manera que la numeración de los elementos permanezca continua en la ley actualizada. (1, 2, 3,</w:t>
      </w:r>
      <w:r w:rsidR="006E25A1">
        <w:t xml:space="preserve"> </w:t>
      </w:r>
      <w:r w:rsidRPr="00C37E68">
        <w:t>4, 5…).</w:t>
      </w:r>
    </w:p>
    <w:p w14:paraId="1A332737" w14:textId="37743063" w:rsidR="00303A38" w:rsidRDefault="00303A38" w:rsidP="006F4E27">
      <w:pPr>
        <w:pStyle w:val="Textoindependiente"/>
        <w:spacing w:line="276" w:lineRule="auto"/>
        <w:ind w:right="235"/>
        <w:jc w:val="both"/>
      </w:pPr>
    </w:p>
    <w:p w14:paraId="7F7123C6" w14:textId="498857BE" w:rsidR="00303A38" w:rsidRPr="00C37E68" w:rsidRDefault="00303A38" w:rsidP="006F4E27">
      <w:pPr>
        <w:pStyle w:val="Textoindependiente"/>
        <w:spacing w:line="276" w:lineRule="auto"/>
        <w:ind w:right="235"/>
        <w:jc w:val="both"/>
      </w:pPr>
      <w:r>
        <w:t xml:space="preserve">Las modificaciones presupuestarias que incorporen cambios en los indicadores </w:t>
      </w:r>
      <w:r w:rsidR="001832C1">
        <w:t xml:space="preserve">deberán presentar a la DGPN </w:t>
      </w:r>
      <w:r w:rsidR="002C3726">
        <w:t xml:space="preserve">la </w:t>
      </w:r>
      <w:r>
        <w:t>respectiva Ficha Técnica del Indicador actualizada.</w:t>
      </w:r>
    </w:p>
    <w:p w14:paraId="3485244A" w14:textId="77777777" w:rsidR="00E06A26" w:rsidRPr="00C37E68" w:rsidRDefault="00E06A26" w:rsidP="006F4E27">
      <w:pPr>
        <w:pStyle w:val="Textoindependiente"/>
        <w:spacing w:before="2"/>
      </w:pPr>
    </w:p>
    <w:p w14:paraId="72CDFB81" w14:textId="1122FA73" w:rsidR="00E06A26" w:rsidRPr="00C37E68" w:rsidRDefault="003A2BA7" w:rsidP="006F4E27">
      <w:pPr>
        <w:pStyle w:val="Textoindependiente"/>
        <w:spacing w:line="276" w:lineRule="auto"/>
        <w:ind w:right="233"/>
        <w:jc w:val="both"/>
      </w:pPr>
      <w:r w:rsidRPr="00C37E68">
        <w:rPr>
          <w:b/>
          <w:i/>
        </w:rPr>
        <w:t xml:space="preserve">Artículo </w:t>
      </w:r>
      <w:r w:rsidR="002401BC">
        <w:rPr>
          <w:b/>
          <w:i/>
        </w:rPr>
        <w:t>59</w:t>
      </w:r>
      <w:r w:rsidRPr="00C37E68">
        <w:rPr>
          <w:b/>
          <w:i/>
        </w:rPr>
        <w:t>-Reprogramación de acciones incluidas en el PND</w:t>
      </w:r>
      <w:r w:rsidR="009F5F3B" w:rsidRPr="00C37E68">
        <w:rPr>
          <w:b/>
          <w:i/>
        </w:rPr>
        <w:t>IP</w:t>
      </w:r>
      <w:r w:rsidRPr="00C37E68">
        <w:rPr>
          <w:b/>
          <w:i/>
        </w:rPr>
        <w:t xml:space="preserve">. </w:t>
      </w:r>
      <w:r w:rsidRPr="00C37E68">
        <w:t>En las modificaciones por concepto de reprogramación presupuestaria relacionadas con elementos del PND</w:t>
      </w:r>
      <w:r w:rsidR="009F5F3B" w:rsidRPr="00C37E68">
        <w:t>IP</w:t>
      </w:r>
      <w:r w:rsidRPr="00C37E68">
        <w:t>, se considerarán únicamente los ajustes autorizados por el M</w:t>
      </w:r>
      <w:r w:rsidR="00E53A66">
        <w:t>IDEPLAN</w:t>
      </w:r>
      <w:r w:rsidRPr="00C37E68">
        <w:t>, para lo cual se deberá adjuntar copia del oficio emitido por dicho ministerio.</w:t>
      </w:r>
    </w:p>
    <w:p w14:paraId="63366EC9" w14:textId="77777777" w:rsidR="00E06A26" w:rsidRPr="00C37E68" w:rsidRDefault="00E06A26">
      <w:pPr>
        <w:pStyle w:val="Textoindependiente"/>
        <w:spacing w:before="5"/>
      </w:pPr>
    </w:p>
    <w:p w14:paraId="3A44F6A7" w14:textId="32E8F2C1" w:rsidR="00E06A26" w:rsidRPr="00C37E68" w:rsidRDefault="003A2BA7" w:rsidP="006F4E27">
      <w:pPr>
        <w:spacing w:line="276" w:lineRule="auto"/>
        <w:ind w:right="234"/>
        <w:jc w:val="both"/>
      </w:pPr>
      <w:r w:rsidRPr="00C37E68">
        <w:rPr>
          <w:b/>
          <w:i/>
        </w:rPr>
        <w:t>Artículo 6</w:t>
      </w:r>
      <w:r w:rsidR="002401BC">
        <w:rPr>
          <w:b/>
          <w:i/>
        </w:rPr>
        <w:t>0</w:t>
      </w:r>
      <w:r w:rsidRPr="00C37E68">
        <w:rPr>
          <w:b/>
          <w:i/>
        </w:rPr>
        <w:t xml:space="preserve">-Metodología de </w:t>
      </w:r>
      <w:r w:rsidR="005C0A55">
        <w:rPr>
          <w:b/>
          <w:i/>
        </w:rPr>
        <w:t>p</w:t>
      </w:r>
      <w:r w:rsidRPr="00C37E68">
        <w:rPr>
          <w:b/>
          <w:i/>
        </w:rPr>
        <w:t xml:space="preserve">rogramación. </w:t>
      </w:r>
      <w:r w:rsidRPr="00C37E68">
        <w:t>En la reprogramación presupuestaria</w:t>
      </w:r>
      <w:r w:rsidR="007B70AD">
        <w:t>,</w:t>
      </w:r>
      <w:r w:rsidRPr="00C37E68">
        <w:t xml:space="preserve"> </w:t>
      </w:r>
      <w:r w:rsidR="00B04C39">
        <w:t xml:space="preserve">los </w:t>
      </w:r>
      <w:r w:rsidR="00986B28">
        <w:t>ministerios y otros poderes de la República</w:t>
      </w:r>
      <w:r w:rsidRPr="00C37E68">
        <w:t xml:space="preserve"> deberán apegarse a los Aspectos Metodológicos de Programación Presupuestaria</w:t>
      </w:r>
      <w:r w:rsidR="00590D69" w:rsidRPr="00C37E68">
        <w:t xml:space="preserve"> </w:t>
      </w:r>
      <w:r w:rsidRPr="00C37E68">
        <w:t>definidos por la DGPN</w:t>
      </w:r>
      <w:r w:rsidRPr="000657D6">
        <w:t xml:space="preserve">, </w:t>
      </w:r>
      <w:r w:rsidR="007B70AD" w:rsidRPr="000657D6">
        <w:t>contenid</w:t>
      </w:r>
      <w:r w:rsidR="007B70AD">
        <w:t>os</w:t>
      </w:r>
      <w:r w:rsidR="007B70AD" w:rsidRPr="000657D6">
        <w:t xml:space="preserve"> </w:t>
      </w:r>
      <w:r w:rsidRPr="000657D6">
        <w:t>en el Capítulo III de este documento y cualquier normativa adicional relacionada con el tema.</w:t>
      </w:r>
    </w:p>
    <w:p w14:paraId="02B73226" w14:textId="77777777" w:rsidR="00E06A26" w:rsidRPr="00C37E68" w:rsidRDefault="00E06A26">
      <w:pPr>
        <w:pStyle w:val="Textoindependiente"/>
        <w:spacing w:before="4"/>
      </w:pPr>
    </w:p>
    <w:p w14:paraId="490B883D" w14:textId="0DA3D6C1" w:rsidR="00E06A26" w:rsidRPr="00C37E68" w:rsidRDefault="003A2BA7" w:rsidP="006F4E27">
      <w:pPr>
        <w:pStyle w:val="Textoindependiente"/>
        <w:spacing w:line="276" w:lineRule="auto"/>
        <w:ind w:right="232"/>
        <w:jc w:val="both"/>
      </w:pPr>
      <w:r w:rsidRPr="000657D6">
        <w:rPr>
          <w:b/>
          <w:i/>
        </w:rPr>
        <w:t>Artículo 6</w:t>
      </w:r>
      <w:r w:rsidR="002401BC">
        <w:rPr>
          <w:b/>
          <w:i/>
        </w:rPr>
        <w:t>1</w:t>
      </w:r>
      <w:r w:rsidRPr="00C37E68">
        <w:rPr>
          <w:b/>
          <w:i/>
        </w:rPr>
        <w:t xml:space="preserve">-Modificaciones al </w:t>
      </w:r>
      <w:r w:rsidR="005C0A55">
        <w:rPr>
          <w:b/>
          <w:i/>
        </w:rPr>
        <w:t>p</w:t>
      </w:r>
      <w:r w:rsidRPr="00C37E68">
        <w:rPr>
          <w:b/>
          <w:i/>
        </w:rPr>
        <w:t xml:space="preserve">resupuesto </w:t>
      </w:r>
      <w:r w:rsidR="005C0A55">
        <w:rPr>
          <w:b/>
          <w:i/>
        </w:rPr>
        <w:t>i</w:t>
      </w:r>
      <w:r w:rsidRPr="00C37E68">
        <w:rPr>
          <w:b/>
          <w:i/>
        </w:rPr>
        <w:t xml:space="preserve">nstitucional. </w:t>
      </w:r>
      <w:r w:rsidRPr="00C37E68">
        <w:t xml:space="preserve">La DGPN realizará </w:t>
      </w:r>
      <w:r w:rsidR="00766899">
        <w:t>cuatro</w:t>
      </w:r>
      <w:r w:rsidRPr="00C37E68">
        <w:t xml:space="preserve"> modificaciones presupuestarias durante el año, adicionales a las modificaciones contenidas en los artículos </w:t>
      </w:r>
      <w:r w:rsidR="00D20186" w:rsidRPr="004D7E8F">
        <w:t>5</w:t>
      </w:r>
      <w:r w:rsidR="004D7E8F" w:rsidRPr="004D7E8F">
        <w:t>4</w:t>
      </w:r>
      <w:r w:rsidR="00D20186" w:rsidRPr="004D7E8F">
        <w:t>, 5</w:t>
      </w:r>
      <w:r w:rsidR="004D7E8F" w:rsidRPr="004D7E8F">
        <w:t>5</w:t>
      </w:r>
      <w:r w:rsidRPr="004D7E8F">
        <w:t xml:space="preserve"> y </w:t>
      </w:r>
      <w:r w:rsidR="00D20186" w:rsidRPr="004D7E8F">
        <w:t>61</w:t>
      </w:r>
      <w:r w:rsidR="003360EE" w:rsidRPr="004D7E8F">
        <w:t>.</w:t>
      </w:r>
      <w:r w:rsidRPr="00C37E68">
        <w:t xml:space="preserve"> Las fechas límite</w:t>
      </w:r>
      <w:r w:rsidR="00CB1A6F">
        <w:t xml:space="preserve"> </w:t>
      </w:r>
      <w:r w:rsidRPr="00C37E68">
        <w:t>para la recepción de las solicitudes relacionadas con estas modificaciones son:</w:t>
      </w:r>
    </w:p>
    <w:p w14:paraId="5A765AFC" w14:textId="77777777" w:rsidR="003360EE" w:rsidRPr="00C37E68" w:rsidRDefault="003360EE">
      <w:pPr>
        <w:pStyle w:val="Textoindependiente"/>
        <w:spacing w:line="276" w:lineRule="auto"/>
        <w:ind w:left="102" w:right="232"/>
        <w:jc w:val="both"/>
      </w:pPr>
    </w:p>
    <w:p w14:paraId="098D69B0" w14:textId="29F30664" w:rsidR="00E06A26" w:rsidRPr="00C37E68" w:rsidRDefault="008F7B47">
      <w:pPr>
        <w:pStyle w:val="Prrafodelista"/>
        <w:numPr>
          <w:ilvl w:val="0"/>
          <w:numId w:val="1"/>
        </w:numPr>
        <w:tabs>
          <w:tab w:val="left" w:pos="822"/>
        </w:tabs>
        <w:spacing w:line="257" w:lineRule="exact"/>
        <w:jc w:val="left"/>
      </w:pPr>
      <w:r>
        <w:t>05</w:t>
      </w:r>
      <w:r w:rsidR="003A2BA7" w:rsidRPr="00C37E68">
        <w:t xml:space="preserve"> de </w:t>
      </w:r>
      <w:r w:rsidR="00606594">
        <w:t>marzo</w:t>
      </w:r>
      <w:r w:rsidR="003A2BA7" w:rsidRPr="00C37E68">
        <w:t xml:space="preserve"> (</w:t>
      </w:r>
      <w:r w:rsidR="002F6FC3">
        <w:t>c</w:t>
      </w:r>
      <w:r w:rsidR="003A2BA7" w:rsidRPr="00C37E68">
        <w:t>on la referencia</w:t>
      </w:r>
      <w:r w:rsidR="003A2BA7" w:rsidRPr="00C37E68">
        <w:rPr>
          <w:spacing w:val="-6"/>
        </w:rPr>
        <w:t xml:space="preserve"> </w:t>
      </w:r>
      <w:r w:rsidR="003A2BA7" w:rsidRPr="00C37E68">
        <w:t>H-003)</w:t>
      </w:r>
      <w:r w:rsidR="002F6FC3">
        <w:t>.</w:t>
      </w:r>
    </w:p>
    <w:p w14:paraId="111C4D3F" w14:textId="67606343" w:rsidR="00E06A26" w:rsidRPr="00C37E68" w:rsidRDefault="00606594">
      <w:pPr>
        <w:pStyle w:val="Prrafodelista"/>
        <w:numPr>
          <w:ilvl w:val="0"/>
          <w:numId w:val="1"/>
        </w:numPr>
        <w:tabs>
          <w:tab w:val="left" w:pos="822"/>
        </w:tabs>
        <w:spacing w:before="40"/>
        <w:ind w:hanging="368"/>
        <w:jc w:val="left"/>
      </w:pPr>
      <w:r>
        <w:t>07</w:t>
      </w:r>
      <w:r w:rsidR="003A2BA7" w:rsidRPr="00C37E68">
        <w:t xml:space="preserve"> de </w:t>
      </w:r>
      <w:r>
        <w:t>mayo</w:t>
      </w:r>
      <w:r w:rsidR="003A2BA7" w:rsidRPr="00C37E68">
        <w:t xml:space="preserve"> (</w:t>
      </w:r>
      <w:r w:rsidR="002F6FC3">
        <w:t>c</w:t>
      </w:r>
      <w:r w:rsidR="003A2BA7" w:rsidRPr="00C37E68">
        <w:t>on la referencia</w:t>
      </w:r>
      <w:r w:rsidR="003A2BA7" w:rsidRPr="00C37E68">
        <w:rPr>
          <w:spacing w:val="-14"/>
        </w:rPr>
        <w:t xml:space="preserve"> </w:t>
      </w:r>
      <w:r w:rsidR="003A2BA7" w:rsidRPr="00C37E68">
        <w:t>H-005)</w:t>
      </w:r>
      <w:r w:rsidR="002F6FC3">
        <w:t>.</w:t>
      </w:r>
    </w:p>
    <w:p w14:paraId="05CC283B" w14:textId="0BF8233F" w:rsidR="00E06A26" w:rsidRPr="00C37E68" w:rsidRDefault="006A6B33">
      <w:pPr>
        <w:pStyle w:val="Prrafodelista"/>
        <w:numPr>
          <w:ilvl w:val="0"/>
          <w:numId w:val="1"/>
        </w:numPr>
        <w:tabs>
          <w:tab w:val="left" w:pos="822"/>
        </w:tabs>
        <w:spacing w:before="40"/>
        <w:ind w:hanging="440"/>
        <w:jc w:val="left"/>
      </w:pPr>
      <w:r>
        <w:t>0</w:t>
      </w:r>
      <w:r w:rsidR="00606594">
        <w:t>4</w:t>
      </w:r>
      <w:r w:rsidR="003A2BA7" w:rsidRPr="00C37E68">
        <w:t xml:space="preserve"> de junio (</w:t>
      </w:r>
      <w:r w:rsidR="002F6FC3">
        <w:t>c</w:t>
      </w:r>
      <w:r w:rsidR="003A2BA7" w:rsidRPr="00C37E68">
        <w:t>on la referencia</w:t>
      </w:r>
      <w:r w:rsidR="003A2BA7" w:rsidRPr="00C37E68">
        <w:rPr>
          <w:spacing w:val="-16"/>
        </w:rPr>
        <w:t xml:space="preserve"> </w:t>
      </w:r>
      <w:r w:rsidR="003A2BA7" w:rsidRPr="00C37E68">
        <w:t>H-006)</w:t>
      </w:r>
      <w:r w:rsidR="002F6FC3">
        <w:t>.</w:t>
      </w:r>
    </w:p>
    <w:p w14:paraId="043017B5" w14:textId="6E0BE8C5" w:rsidR="00E06A26" w:rsidRPr="00C37E68" w:rsidRDefault="00634370">
      <w:pPr>
        <w:pStyle w:val="Prrafodelista"/>
        <w:numPr>
          <w:ilvl w:val="0"/>
          <w:numId w:val="1"/>
        </w:numPr>
        <w:tabs>
          <w:tab w:val="left" w:pos="822"/>
        </w:tabs>
        <w:spacing w:before="37"/>
        <w:ind w:hanging="430"/>
        <w:jc w:val="left"/>
      </w:pPr>
      <w:r>
        <w:t>06</w:t>
      </w:r>
      <w:r w:rsidR="003A2BA7" w:rsidRPr="00C37E68">
        <w:t xml:space="preserve"> de setiembre</w:t>
      </w:r>
      <w:r w:rsidR="006A6B33">
        <w:t xml:space="preserve"> </w:t>
      </w:r>
      <w:r w:rsidR="003A2BA7" w:rsidRPr="00C37E68">
        <w:t>(</w:t>
      </w:r>
      <w:r w:rsidR="002F6FC3">
        <w:t>c</w:t>
      </w:r>
      <w:r w:rsidR="003A2BA7" w:rsidRPr="00C37E68">
        <w:t>on la referencia</w:t>
      </w:r>
      <w:r w:rsidR="003A2BA7" w:rsidRPr="00C37E68">
        <w:rPr>
          <w:spacing w:val="-7"/>
        </w:rPr>
        <w:t xml:space="preserve"> </w:t>
      </w:r>
      <w:r w:rsidR="003A2BA7" w:rsidRPr="00C37E68">
        <w:t>H-007)</w:t>
      </w:r>
      <w:r w:rsidR="002F6FC3">
        <w:t>.</w:t>
      </w:r>
    </w:p>
    <w:p w14:paraId="440A3E0A" w14:textId="77777777" w:rsidR="00E06A26" w:rsidRPr="00C37E68" w:rsidRDefault="00E06A26">
      <w:pPr>
        <w:pStyle w:val="Textoindependiente"/>
        <w:spacing w:before="7"/>
      </w:pPr>
    </w:p>
    <w:p w14:paraId="57FAE3D1" w14:textId="4CC88C50" w:rsidR="00E06A26" w:rsidRPr="00C37E68" w:rsidRDefault="003A2BA7" w:rsidP="006F4E27">
      <w:pPr>
        <w:pStyle w:val="Textoindependiente"/>
        <w:spacing w:line="276" w:lineRule="auto"/>
        <w:ind w:right="118"/>
        <w:jc w:val="both"/>
      </w:pPr>
      <w:r w:rsidRPr="00C37E68">
        <w:rPr>
          <w:b/>
          <w:i/>
        </w:rPr>
        <w:t>Artículo 6</w:t>
      </w:r>
      <w:r w:rsidR="002401BC">
        <w:rPr>
          <w:b/>
          <w:i/>
        </w:rPr>
        <w:t>2</w:t>
      </w:r>
      <w:r w:rsidRPr="00C37E68">
        <w:rPr>
          <w:b/>
          <w:i/>
        </w:rPr>
        <w:t xml:space="preserve">-Publicación de los </w:t>
      </w:r>
      <w:r w:rsidR="00766899">
        <w:rPr>
          <w:b/>
          <w:i/>
        </w:rPr>
        <w:t>d</w:t>
      </w:r>
      <w:r w:rsidRPr="00C37E68">
        <w:rPr>
          <w:b/>
          <w:i/>
        </w:rPr>
        <w:t xml:space="preserve">ecretos. </w:t>
      </w:r>
      <w:r w:rsidRPr="00C37E68">
        <w:t xml:space="preserve">La DGPN asumirá los costos correspondientes a la publicación en el Diario Oficial </w:t>
      </w:r>
      <w:r w:rsidR="00202EDE">
        <w:t>L</w:t>
      </w:r>
      <w:r w:rsidRPr="00C37E68">
        <w:t xml:space="preserve">a Gaceta de los decretos de las modificaciones presupuestarias contenidas en los artículos </w:t>
      </w:r>
      <w:r w:rsidR="009841BA" w:rsidRPr="0079419E">
        <w:t>5</w:t>
      </w:r>
      <w:r w:rsidR="0079419E" w:rsidRPr="0079419E">
        <w:t>4</w:t>
      </w:r>
      <w:r w:rsidR="009841BA" w:rsidRPr="0079419E">
        <w:t>, 5</w:t>
      </w:r>
      <w:r w:rsidR="0079419E" w:rsidRPr="0079419E">
        <w:t>5</w:t>
      </w:r>
      <w:r w:rsidRPr="0079419E">
        <w:t xml:space="preserve">, </w:t>
      </w:r>
      <w:r w:rsidR="0079419E" w:rsidRPr="0079419E">
        <w:t xml:space="preserve">57 y </w:t>
      </w:r>
      <w:r w:rsidRPr="0079419E">
        <w:t>6</w:t>
      </w:r>
      <w:r w:rsidR="009841BA" w:rsidRPr="0079419E">
        <w:t>1</w:t>
      </w:r>
      <w:r w:rsidRPr="0079419E">
        <w:t>.</w:t>
      </w:r>
    </w:p>
    <w:p w14:paraId="4F02AF21" w14:textId="77777777" w:rsidR="00E06A26" w:rsidRPr="00C37E68" w:rsidRDefault="00E06A26">
      <w:pPr>
        <w:pStyle w:val="Textoindependiente"/>
        <w:spacing w:before="5"/>
      </w:pPr>
    </w:p>
    <w:p w14:paraId="3505558A" w14:textId="4DED194B" w:rsidR="00E06A26" w:rsidRDefault="003A2BA7" w:rsidP="006F4E27">
      <w:pPr>
        <w:pStyle w:val="Textoindependiente"/>
        <w:spacing w:line="276" w:lineRule="auto"/>
        <w:ind w:right="115"/>
        <w:jc w:val="both"/>
      </w:pPr>
      <w:r w:rsidRPr="00AE005C">
        <w:rPr>
          <w:b/>
          <w:i/>
        </w:rPr>
        <w:t xml:space="preserve">Artículo </w:t>
      </w:r>
      <w:r w:rsidR="009841BA" w:rsidRPr="00AE005C">
        <w:rPr>
          <w:b/>
          <w:i/>
        </w:rPr>
        <w:t>6</w:t>
      </w:r>
      <w:r w:rsidR="002401BC">
        <w:rPr>
          <w:b/>
          <w:i/>
        </w:rPr>
        <w:t>3</w:t>
      </w:r>
      <w:r w:rsidRPr="00AE005C">
        <w:rPr>
          <w:b/>
          <w:i/>
        </w:rPr>
        <w:t>-Modificaciones presupuestarias adicionales</w:t>
      </w:r>
      <w:r w:rsidRPr="00AE005C">
        <w:rPr>
          <w:b/>
        </w:rPr>
        <w:t xml:space="preserve">. </w:t>
      </w:r>
      <w:r w:rsidRPr="00AE005C">
        <w:t>En casos excepcionales, l</w:t>
      </w:r>
      <w:r w:rsidR="00766899" w:rsidRPr="00AE005C">
        <w:t>o</w:t>
      </w:r>
      <w:r w:rsidRPr="00AE005C">
        <w:t xml:space="preserve">s </w:t>
      </w:r>
      <w:r w:rsidR="00766899" w:rsidRPr="00AE005C">
        <w:t>ministerios y</w:t>
      </w:r>
      <w:r w:rsidR="00332391" w:rsidRPr="00AE005C">
        <w:t xml:space="preserve"> otros poderes de la República</w:t>
      </w:r>
      <w:r w:rsidR="007B70AD">
        <w:t>,</w:t>
      </w:r>
      <w:r w:rsidRPr="00AE005C">
        <w:t xml:space="preserve"> podrán realizar modificaciones presupuestarias adicionales a las reguladas en los artículos </w:t>
      </w:r>
      <w:r w:rsidR="0079419E" w:rsidRPr="0079419E">
        <w:t>54, 55, 57 y 61</w:t>
      </w:r>
      <w:r w:rsidRPr="0079419E">
        <w:t>,</w:t>
      </w:r>
      <w:r w:rsidRPr="00AE005C">
        <w:t xml:space="preserve"> previa autorización de la DGPN, para las cuales deberán asumir el costo de publicación del decreto respectivo en el Diario Oficial La Gaceta.</w:t>
      </w:r>
    </w:p>
    <w:p w14:paraId="28AF4CBA" w14:textId="77777777" w:rsidR="00E06A26" w:rsidRPr="00C37E68" w:rsidRDefault="00E06A26">
      <w:pPr>
        <w:pStyle w:val="Textoindependiente"/>
        <w:spacing w:before="4"/>
      </w:pPr>
    </w:p>
    <w:p w14:paraId="681F3AE2" w14:textId="0D0E59A6" w:rsidR="00E06A26" w:rsidRPr="00C37E68" w:rsidRDefault="003A2BA7" w:rsidP="003360EE">
      <w:pPr>
        <w:spacing w:line="276" w:lineRule="auto"/>
        <w:ind w:right="117"/>
        <w:jc w:val="both"/>
      </w:pPr>
      <w:r w:rsidRPr="00C37E68">
        <w:rPr>
          <w:b/>
          <w:i/>
        </w:rPr>
        <w:t xml:space="preserve">Artículo </w:t>
      </w:r>
      <w:r w:rsidR="000A273D" w:rsidRPr="00C37E68">
        <w:rPr>
          <w:b/>
          <w:i/>
        </w:rPr>
        <w:t>6</w:t>
      </w:r>
      <w:r w:rsidR="002401BC">
        <w:rPr>
          <w:b/>
          <w:i/>
        </w:rPr>
        <w:t>4</w:t>
      </w:r>
      <w:r w:rsidRPr="00C37E68">
        <w:rPr>
          <w:b/>
          <w:i/>
        </w:rPr>
        <w:t xml:space="preserve">-Modificaciones a la RP vigente producto de resoluciones o acuerdos de AP. </w:t>
      </w:r>
      <w:r w:rsidRPr="00C37E68">
        <w:t xml:space="preserve">Los </w:t>
      </w:r>
      <w:r w:rsidR="00026929">
        <w:t>ministerios y otros poderes</w:t>
      </w:r>
      <w:r w:rsidRPr="00C37E68">
        <w:t xml:space="preserve"> de la República</w:t>
      </w:r>
      <w:r w:rsidR="00615DD6">
        <w:t>,</w:t>
      </w:r>
      <w:r w:rsidRPr="00C37E68">
        <w:t xml:space="preserve"> podrán presentar a la DGPN propuestas individuales o grupales de cambios en la RP. Estas solicitudes se recibirán para análisis y aprobación desde el inicio de año y hasta el 5 de noviembre de cada año, o el día hábil siguiente.</w:t>
      </w:r>
    </w:p>
    <w:p w14:paraId="1122DC9A" w14:textId="77777777" w:rsidR="00E06A26" w:rsidRPr="00C37E68" w:rsidRDefault="00E06A26">
      <w:pPr>
        <w:pStyle w:val="Textoindependiente"/>
        <w:spacing w:before="2"/>
      </w:pPr>
    </w:p>
    <w:p w14:paraId="0175B406" w14:textId="77777777" w:rsidR="00E06A26" w:rsidRDefault="003A2BA7" w:rsidP="003360EE">
      <w:pPr>
        <w:pStyle w:val="Textoindependiente"/>
        <w:spacing w:before="1" w:line="276" w:lineRule="auto"/>
        <w:ind w:right="123"/>
        <w:jc w:val="both"/>
      </w:pPr>
      <w:r w:rsidRPr="00C37E68">
        <w:t>Estas modificaciones una vez que son aprobadas en el sistema de pagos correspondiente, serán actualizadas en el módulo de RP del SFP.</w:t>
      </w:r>
    </w:p>
    <w:p w14:paraId="1B8806E0" w14:textId="77777777" w:rsidR="00D255A5" w:rsidRDefault="00D255A5" w:rsidP="003360EE">
      <w:pPr>
        <w:pStyle w:val="Textoindependiente"/>
        <w:spacing w:before="1" w:line="276" w:lineRule="auto"/>
        <w:ind w:right="123"/>
        <w:jc w:val="both"/>
      </w:pPr>
    </w:p>
    <w:p w14:paraId="26DC34EF" w14:textId="492C22E2" w:rsidR="00E06A26" w:rsidRPr="00C37E68" w:rsidRDefault="000A273D" w:rsidP="003360EE">
      <w:pPr>
        <w:pStyle w:val="Textoindependiente"/>
        <w:spacing w:line="288" w:lineRule="auto"/>
        <w:ind w:right="115"/>
        <w:jc w:val="both"/>
      </w:pPr>
      <w:r w:rsidRPr="00C37E68">
        <w:rPr>
          <w:b/>
          <w:i/>
        </w:rPr>
        <w:t>Artículo 6</w:t>
      </w:r>
      <w:r w:rsidR="002401BC">
        <w:rPr>
          <w:b/>
          <w:i/>
        </w:rPr>
        <w:t>5</w:t>
      </w:r>
      <w:r w:rsidR="001B1F1E" w:rsidRPr="00C37E68">
        <w:rPr>
          <w:b/>
          <w:i/>
        </w:rPr>
        <w:t>-</w:t>
      </w:r>
      <w:r w:rsidR="003A2BA7" w:rsidRPr="00C37E68">
        <w:rPr>
          <w:b/>
          <w:i/>
        </w:rPr>
        <w:t>Responsabilidad sobre recursos para reasignaciones y reclasificaciones</w:t>
      </w:r>
      <w:r w:rsidR="003A2BA7" w:rsidRPr="00C37E68">
        <w:t xml:space="preserve">. Será responsabilidad de los </w:t>
      </w:r>
      <w:r w:rsidR="00883280">
        <w:t xml:space="preserve">ministerios y otros poderes de </w:t>
      </w:r>
      <w:r w:rsidR="003A2BA7" w:rsidRPr="00C37E68">
        <w:t>la República</w:t>
      </w:r>
      <w:r w:rsidR="00A95943">
        <w:t>,</w:t>
      </w:r>
      <w:r w:rsidR="003A2BA7" w:rsidRPr="00C37E68">
        <w:t xml:space="preserve"> incorporar los recursos suficientes en la coletilla 180 para atender las reasignaciones</w:t>
      </w:r>
      <w:r w:rsidR="008A564D">
        <w:t xml:space="preserve"> </w:t>
      </w:r>
      <w:r w:rsidR="003A2BA7" w:rsidRPr="00C37E68">
        <w:t xml:space="preserve">y reclasificaciones que se presenten </w:t>
      </w:r>
      <w:r w:rsidR="008A564D">
        <w:t>de conformidad con la normativa legal</w:t>
      </w:r>
      <w:r w:rsidR="00D95A8D">
        <w:t xml:space="preserve">, </w:t>
      </w:r>
      <w:r w:rsidR="003A2BA7" w:rsidRPr="00C37E68">
        <w:t>en el segundo semestre del</w:t>
      </w:r>
      <w:r w:rsidR="009F5F3B" w:rsidRPr="00C37E68">
        <w:t xml:space="preserve"> </w:t>
      </w:r>
      <w:r w:rsidR="003A2BA7" w:rsidRPr="00C37E68">
        <w:t>año vigente, de manera que se garantice el pago continuo de dichos puestos en el ejercicio presupuestario siguiente.</w:t>
      </w:r>
    </w:p>
    <w:p w14:paraId="68E78585" w14:textId="77777777" w:rsidR="00E06A26" w:rsidRPr="00C37E68" w:rsidRDefault="00E06A26">
      <w:pPr>
        <w:pStyle w:val="Textoindependiente"/>
        <w:spacing w:before="4"/>
      </w:pPr>
    </w:p>
    <w:p w14:paraId="45E79C2F" w14:textId="4F98AD4B" w:rsidR="00E06A26" w:rsidRPr="00C37E68" w:rsidRDefault="003A2BA7" w:rsidP="007C12F0">
      <w:pPr>
        <w:spacing w:line="276" w:lineRule="auto"/>
        <w:ind w:right="117"/>
        <w:jc w:val="both"/>
      </w:pPr>
      <w:r w:rsidRPr="00C37E68">
        <w:rPr>
          <w:b/>
          <w:i/>
        </w:rPr>
        <w:t xml:space="preserve">Artículo </w:t>
      </w:r>
      <w:r w:rsidR="00C53576">
        <w:rPr>
          <w:b/>
          <w:i/>
        </w:rPr>
        <w:t>6</w:t>
      </w:r>
      <w:r w:rsidR="002401BC">
        <w:rPr>
          <w:b/>
          <w:i/>
        </w:rPr>
        <w:t>6</w:t>
      </w:r>
      <w:r w:rsidRPr="00C37E68">
        <w:rPr>
          <w:b/>
          <w:i/>
        </w:rPr>
        <w:t>-Remisión de las modificaciones de RP</w:t>
      </w:r>
      <w:r w:rsidRPr="00C37E68">
        <w:rPr>
          <w:b/>
        </w:rPr>
        <w:t xml:space="preserve">. </w:t>
      </w:r>
      <w:r w:rsidRPr="00C37E68">
        <w:t xml:space="preserve">Las propuestas de modificación a la RP de los </w:t>
      </w:r>
      <w:r w:rsidR="004C740C">
        <w:t>ministerios y otros poderes de la República</w:t>
      </w:r>
      <w:r w:rsidRPr="00C37E68">
        <w:t xml:space="preserve"> aquí</w:t>
      </w:r>
      <w:r w:rsidR="003360EE" w:rsidRPr="00C37E68">
        <w:t xml:space="preserve"> </w:t>
      </w:r>
      <w:r w:rsidR="004C740C" w:rsidRPr="00C37E68">
        <w:t>regulados</w:t>
      </w:r>
      <w:r w:rsidR="004C740C">
        <w:t>,</w:t>
      </w:r>
      <w:r w:rsidRPr="00C37E68">
        <w:t xml:space="preserve"> deberán ser remitidas por el máximo jerarca institucional a la DGPN para su posterior análisis, aprobación y aplicación al sistema de pagos</w:t>
      </w:r>
      <w:r w:rsidR="00332391">
        <w:t>,</w:t>
      </w:r>
      <w:r w:rsidRPr="00C37E68">
        <w:t xml:space="preserve"> según corresponda.</w:t>
      </w:r>
      <w:r w:rsidR="007C12F0">
        <w:t xml:space="preserve"> </w:t>
      </w:r>
      <w:r w:rsidR="00F279AC">
        <w:t xml:space="preserve"> </w:t>
      </w:r>
      <w:r w:rsidRPr="00C37E68">
        <w:t>La DGPN pondrá a disposición en su página web el formato de resolución</w:t>
      </w:r>
      <w:r w:rsidR="007C12F0">
        <w:t>.</w:t>
      </w:r>
    </w:p>
    <w:p w14:paraId="615F8A78" w14:textId="77777777" w:rsidR="00E06A26" w:rsidRPr="00C37E68" w:rsidRDefault="00E06A26">
      <w:pPr>
        <w:pStyle w:val="Textoindependiente"/>
      </w:pPr>
    </w:p>
    <w:p w14:paraId="294FFDCE" w14:textId="50CA828B" w:rsidR="00E06A26" w:rsidRPr="00C37E68" w:rsidRDefault="003A2BA7" w:rsidP="003360EE">
      <w:pPr>
        <w:pStyle w:val="Textoindependiente"/>
        <w:spacing w:line="276" w:lineRule="auto"/>
        <w:ind w:right="119"/>
        <w:jc w:val="both"/>
      </w:pPr>
      <w:r w:rsidRPr="00C37E68">
        <w:rPr>
          <w:b/>
          <w:i/>
        </w:rPr>
        <w:t xml:space="preserve">Artículo </w:t>
      </w:r>
      <w:r w:rsidR="007C12F0">
        <w:rPr>
          <w:b/>
          <w:i/>
        </w:rPr>
        <w:t>6</w:t>
      </w:r>
      <w:r w:rsidR="002401BC">
        <w:rPr>
          <w:b/>
          <w:i/>
        </w:rPr>
        <w:t>7</w:t>
      </w:r>
      <w:r w:rsidRPr="00C37E68">
        <w:rPr>
          <w:b/>
          <w:i/>
        </w:rPr>
        <w:t>-Total de puestos vigentes</w:t>
      </w:r>
      <w:r w:rsidRPr="00C37E68">
        <w:rPr>
          <w:b/>
        </w:rPr>
        <w:t xml:space="preserve">. </w:t>
      </w:r>
      <w:r w:rsidRPr="00C37E68">
        <w:t xml:space="preserve">Las modificaciones presentadas a la DGPN para trámite vía ejecutiva, no podrán alterar el total de puestos consignado en la </w:t>
      </w:r>
      <w:r w:rsidR="00053835">
        <w:t>l</w:t>
      </w:r>
      <w:r w:rsidRPr="00C37E68">
        <w:t xml:space="preserve">ey de </w:t>
      </w:r>
      <w:r w:rsidR="00053835">
        <w:t>p</w:t>
      </w:r>
      <w:r w:rsidRPr="00C37E68">
        <w:t xml:space="preserve">resupuesto </w:t>
      </w:r>
      <w:r w:rsidR="00053835">
        <w:t>o</w:t>
      </w:r>
      <w:r w:rsidRPr="00C37E68">
        <w:t xml:space="preserve">rdinario y </w:t>
      </w:r>
      <w:r w:rsidR="00053835">
        <w:t>e</w:t>
      </w:r>
      <w:r w:rsidRPr="00C37E68">
        <w:t xml:space="preserve">xtraordinario de la República vigente para ningún </w:t>
      </w:r>
      <w:r w:rsidR="009A7CEB">
        <w:t>ministerio y otro poder</w:t>
      </w:r>
      <w:r w:rsidRPr="00C37E68">
        <w:t xml:space="preserve"> de la República.</w:t>
      </w:r>
    </w:p>
    <w:p w14:paraId="7CC88400" w14:textId="77777777" w:rsidR="00E06A26" w:rsidRPr="00C37E68" w:rsidRDefault="00E06A26">
      <w:pPr>
        <w:pStyle w:val="Textoindependiente"/>
        <w:spacing w:before="2"/>
      </w:pPr>
    </w:p>
    <w:p w14:paraId="337CEEBC" w14:textId="0D758465" w:rsidR="00E06A26" w:rsidRPr="00C37E68" w:rsidRDefault="003A2BA7" w:rsidP="003360EE">
      <w:pPr>
        <w:pStyle w:val="Textoindependiente"/>
        <w:spacing w:line="276" w:lineRule="auto"/>
        <w:ind w:right="239"/>
        <w:jc w:val="both"/>
      </w:pPr>
      <w:r w:rsidRPr="008F49B2">
        <w:rPr>
          <w:b/>
          <w:i/>
        </w:rPr>
        <w:t xml:space="preserve">Artículo </w:t>
      </w:r>
      <w:r w:rsidR="002401BC">
        <w:rPr>
          <w:b/>
          <w:i/>
        </w:rPr>
        <w:t>68</w:t>
      </w:r>
      <w:r w:rsidRPr="008F49B2">
        <w:rPr>
          <w:b/>
          <w:i/>
        </w:rPr>
        <w:t>-Atención a objetivos institucionales</w:t>
      </w:r>
      <w:r w:rsidRPr="008F49B2">
        <w:t>. Los (as) responsables de programas y/o subprogramas presupuestarios</w:t>
      </w:r>
      <w:r w:rsidR="00A95943">
        <w:t>,</w:t>
      </w:r>
      <w:r w:rsidRPr="008F49B2">
        <w:t xml:space="preserve"> deberán procurar que los movimientos propuestos no desatiendan el cumplimiento de los objetivos y metas incluidos en la Ley de Presupuesto vigente.</w:t>
      </w:r>
    </w:p>
    <w:p w14:paraId="5ADF6A27" w14:textId="77777777" w:rsidR="00E06A26" w:rsidRPr="00C37E68" w:rsidRDefault="00E06A26">
      <w:pPr>
        <w:pStyle w:val="Textoindependiente"/>
        <w:spacing w:before="3"/>
      </w:pPr>
    </w:p>
    <w:p w14:paraId="47F83B6D" w14:textId="504AC0AC" w:rsidR="00E06A26" w:rsidRPr="00C37E68" w:rsidRDefault="003A2BA7" w:rsidP="003360EE">
      <w:pPr>
        <w:pStyle w:val="Textoindependiente"/>
        <w:spacing w:before="1" w:line="276" w:lineRule="auto"/>
        <w:ind w:right="242"/>
        <w:jc w:val="both"/>
      </w:pPr>
      <w:r w:rsidRPr="00C37E68">
        <w:rPr>
          <w:b/>
          <w:i/>
        </w:rPr>
        <w:t xml:space="preserve">Artículo </w:t>
      </w:r>
      <w:r w:rsidR="002401BC">
        <w:rPr>
          <w:b/>
          <w:i/>
        </w:rPr>
        <w:t>69</w:t>
      </w:r>
      <w:r w:rsidRPr="00C37E68">
        <w:rPr>
          <w:b/>
          <w:i/>
        </w:rPr>
        <w:t>-Seguimiento a la partida de Remuneraciones</w:t>
      </w:r>
      <w:r w:rsidRPr="00C37E68">
        <w:rPr>
          <w:b/>
        </w:rPr>
        <w:t xml:space="preserve">. </w:t>
      </w:r>
      <w:r w:rsidRPr="00C37E68">
        <w:t xml:space="preserve">Los </w:t>
      </w:r>
      <w:r w:rsidR="00684385">
        <w:t xml:space="preserve">ministerios y los otros poderes de la </w:t>
      </w:r>
      <w:r w:rsidRPr="00C37E68">
        <w:t>República, serán responsables del seguimiento a la ejecución de la partida Remuneraciones con sus respectivas coletillas, con el objetivo de garantizar el contenido presupuestario para la totalidad del periodo.</w:t>
      </w:r>
    </w:p>
    <w:p w14:paraId="190C9599" w14:textId="77777777" w:rsidR="00E06A26" w:rsidRPr="00C37E68" w:rsidRDefault="00E06A26">
      <w:pPr>
        <w:pStyle w:val="Textoindependiente"/>
        <w:spacing w:before="11"/>
      </w:pPr>
    </w:p>
    <w:p w14:paraId="12D3CF9F" w14:textId="4D146691" w:rsidR="00E06A26" w:rsidRPr="00C37E68" w:rsidRDefault="003A2BA7" w:rsidP="003360EE">
      <w:pPr>
        <w:pStyle w:val="Textoindependiente"/>
        <w:spacing w:line="276" w:lineRule="auto"/>
        <w:ind w:right="240"/>
        <w:jc w:val="both"/>
      </w:pPr>
      <w:r w:rsidRPr="00C37E68">
        <w:t>L</w:t>
      </w:r>
      <w:r w:rsidR="00D945B0">
        <w:t>o</w:t>
      </w:r>
      <w:r w:rsidRPr="00C37E68">
        <w:t xml:space="preserve">s </w:t>
      </w:r>
      <w:r w:rsidR="00D945B0">
        <w:t>ministerios y otros poderes</w:t>
      </w:r>
      <w:r w:rsidR="005E4AA3">
        <w:t xml:space="preserve"> de la República</w:t>
      </w:r>
      <w:r w:rsidRPr="00C37E68">
        <w:t xml:space="preserve"> deberán remitir a más tardar el </w:t>
      </w:r>
      <w:r w:rsidR="009F5F3B" w:rsidRPr="00C37E68">
        <w:t>1</w:t>
      </w:r>
      <w:r w:rsidR="00943A04">
        <w:t>3</w:t>
      </w:r>
      <w:r w:rsidR="009F5F3B" w:rsidRPr="00C37E68">
        <w:t xml:space="preserve"> de </w:t>
      </w:r>
      <w:r w:rsidR="00ED63B6">
        <w:t>agosto</w:t>
      </w:r>
      <w:r w:rsidR="009F5F3B" w:rsidRPr="00C37E68">
        <w:t xml:space="preserve"> o </w:t>
      </w:r>
      <w:r w:rsidR="0005578C" w:rsidRPr="00C37E68">
        <w:t>día</w:t>
      </w:r>
      <w:r w:rsidR="009F5F3B" w:rsidRPr="00C37E68">
        <w:t xml:space="preserve"> hábil siguiente</w:t>
      </w:r>
      <w:r w:rsidRPr="00C37E68">
        <w:t xml:space="preserve">, </w:t>
      </w:r>
      <w:r w:rsidR="00CB25D7" w:rsidRPr="00C37E68">
        <w:t>a la cuenta oficial de notificaciones d</w:t>
      </w:r>
      <w:r w:rsidRPr="00C37E68">
        <w:t>e la DGPN</w:t>
      </w:r>
      <w:r w:rsidR="008D0F9C">
        <w:t xml:space="preserve"> (ver </w:t>
      </w:r>
      <w:r w:rsidR="008D0F9C" w:rsidRPr="00CD3F60">
        <w:t xml:space="preserve">artículo </w:t>
      </w:r>
      <w:r w:rsidR="00CD3F60" w:rsidRPr="00CD3F60">
        <w:t>83</w:t>
      </w:r>
      <w:r w:rsidR="008D0F9C" w:rsidRPr="00CD3F60">
        <w:t>)</w:t>
      </w:r>
      <w:r w:rsidRPr="00CD3F60">
        <w:t>,</w:t>
      </w:r>
      <w:r w:rsidRPr="00C37E68">
        <w:t xml:space="preserve"> un cuadro con el detalle de los recursos disponibles y la proyección del monto a pagar en dicha partida, con el fin de evidenciar que no tendrán faltantes.</w:t>
      </w:r>
    </w:p>
    <w:p w14:paraId="62D0D3B6" w14:textId="77777777" w:rsidR="00E06A26" w:rsidRPr="00C37E68" w:rsidRDefault="00E06A26">
      <w:pPr>
        <w:pStyle w:val="Textoindependiente"/>
        <w:spacing w:before="2"/>
      </w:pPr>
    </w:p>
    <w:p w14:paraId="0056DBDE" w14:textId="1EA3AF39" w:rsidR="00E06A26" w:rsidRDefault="003A2BA7" w:rsidP="003360EE">
      <w:pPr>
        <w:pStyle w:val="Textoindependiente"/>
        <w:spacing w:line="273" w:lineRule="auto"/>
        <w:ind w:right="251"/>
        <w:jc w:val="both"/>
      </w:pPr>
      <w:r w:rsidRPr="00C37E68">
        <w:t>En caso de que se evidencie algún faltante, se deberá incluir en alguna de las modificaciones presupuestarias programadas.</w:t>
      </w:r>
    </w:p>
    <w:p w14:paraId="0885F1C8" w14:textId="1599317E" w:rsidR="00C53576" w:rsidRDefault="00C53576" w:rsidP="003360EE">
      <w:pPr>
        <w:pStyle w:val="Textoindependiente"/>
        <w:spacing w:line="273" w:lineRule="auto"/>
        <w:ind w:right="251"/>
        <w:jc w:val="both"/>
      </w:pPr>
    </w:p>
    <w:p w14:paraId="13620BBD" w14:textId="2EFBBA32" w:rsidR="00E06A26" w:rsidRDefault="003A2BA7" w:rsidP="003360EE">
      <w:pPr>
        <w:spacing w:before="1" w:line="276" w:lineRule="auto"/>
        <w:ind w:right="117"/>
        <w:jc w:val="both"/>
      </w:pPr>
      <w:r w:rsidRPr="00C37E68">
        <w:rPr>
          <w:b/>
          <w:i/>
        </w:rPr>
        <w:t>Artículo 7</w:t>
      </w:r>
      <w:r w:rsidR="002401BC">
        <w:rPr>
          <w:b/>
          <w:i/>
        </w:rPr>
        <w:t>0</w:t>
      </w:r>
      <w:r w:rsidRPr="00C37E68">
        <w:rPr>
          <w:b/>
          <w:i/>
        </w:rPr>
        <w:t>-Comprobación de legalidad y viabilidad presupuestaria</w:t>
      </w:r>
      <w:r w:rsidRPr="00C37E68">
        <w:rPr>
          <w:b/>
        </w:rPr>
        <w:t xml:space="preserve">. </w:t>
      </w:r>
      <w:r w:rsidRPr="00C37E68">
        <w:t>La DGPN no tramitará las solicitudes de modificaciones presupuestarias y de la RP que no cumplan con lo dispuesto en la normativa legal o técnica establecida.</w:t>
      </w:r>
    </w:p>
    <w:p w14:paraId="029AACD1" w14:textId="5A46B1E1" w:rsidR="00C53576" w:rsidRDefault="00C53576" w:rsidP="003360EE">
      <w:pPr>
        <w:spacing w:before="1" w:line="276" w:lineRule="auto"/>
        <w:ind w:right="117"/>
        <w:jc w:val="both"/>
      </w:pPr>
    </w:p>
    <w:p w14:paraId="6522F20F" w14:textId="77777777" w:rsidR="009E2CDD" w:rsidRDefault="009E2CDD" w:rsidP="003360EE">
      <w:pPr>
        <w:spacing w:before="1" w:line="276" w:lineRule="auto"/>
        <w:ind w:right="117"/>
        <w:jc w:val="both"/>
      </w:pPr>
    </w:p>
    <w:p w14:paraId="4BF716F1" w14:textId="7675712E" w:rsidR="00C53576" w:rsidRPr="00C37E68" w:rsidRDefault="00C53576" w:rsidP="00C53576">
      <w:pPr>
        <w:spacing w:line="276" w:lineRule="auto"/>
        <w:ind w:right="120"/>
        <w:jc w:val="both"/>
      </w:pPr>
      <w:r w:rsidRPr="00C37E68">
        <w:rPr>
          <w:b/>
          <w:i/>
        </w:rPr>
        <w:t xml:space="preserve">Artículo </w:t>
      </w:r>
      <w:r w:rsidR="00A34F48">
        <w:rPr>
          <w:b/>
          <w:i/>
        </w:rPr>
        <w:t>7</w:t>
      </w:r>
      <w:r w:rsidR="002401BC">
        <w:rPr>
          <w:b/>
          <w:i/>
        </w:rPr>
        <w:t>1</w:t>
      </w:r>
      <w:r w:rsidRPr="00C37E68">
        <w:rPr>
          <w:b/>
          <w:i/>
        </w:rPr>
        <w:t xml:space="preserve">-Sobre la medición de la vigilancia y seguimiento de los recursos que transfieren los ministerios. </w:t>
      </w:r>
      <w:r w:rsidRPr="00C37E68">
        <w:t xml:space="preserve">Los (as) ministros (as) rectores (as) y los ministerios concedentes de recursos y transferencias, deberán ejercer las funciones de dirección, coordinación y vigilancia sobre los recursos transferidos y los resultados obtenidos mediante su ejecución, por lo cual deberán establecer los mecanismos internos para realizar dicho seguimiento y hacer la respectiva rendición de cuentas ante esta Dirección, a través de los informes de seguimiento y evaluación conforme las instrucciones que este ente rector girará </w:t>
      </w:r>
      <w:r w:rsidRPr="00F61BF0">
        <w:t>oportunamente.</w:t>
      </w:r>
    </w:p>
    <w:p w14:paraId="3368FD58" w14:textId="77777777" w:rsidR="00E06A26" w:rsidRDefault="00E06A26">
      <w:pPr>
        <w:pStyle w:val="Textoindependiente"/>
        <w:spacing w:before="4"/>
      </w:pPr>
    </w:p>
    <w:p w14:paraId="5DCBEED6" w14:textId="717EB9B4" w:rsidR="00E06A26" w:rsidRPr="0049561B" w:rsidRDefault="003A2BA7">
      <w:pPr>
        <w:pStyle w:val="Ttulo1"/>
        <w:ind w:right="606"/>
        <w:jc w:val="center"/>
        <w:rPr>
          <w:color w:val="FF0000"/>
        </w:rPr>
      </w:pPr>
      <w:bookmarkStart w:id="6" w:name="_Toc5867175"/>
      <w:r w:rsidRPr="00726F63">
        <w:t xml:space="preserve">Capítulo VI. Seguimiento y </w:t>
      </w:r>
      <w:r w:rsidR="00AA2247" w:rsidRPr="00726F63">
        <w:t>e</w:t>
      </w:r>
      <w:r w:rsidRPr="00726F63">
        <w:t>valuación</w:t>
      </w:r>
      <w:bookmarkEnd w:id="6"/>
      <w:r w:rsidR="0049561B" w:rsidRPr="00726F63">
        <w:t xml:space="preserve"> </w:t>
      </w:r>
    </w:p>
    <w:p w14:paraId="739667B9" w14:textId="77777777" w:rsidR="00D86EE9" w:rsidRPr="00C37E68" w:rsidRDefault="00D86EE9">
      <w:pPr>
        <w:pStyle w:val="Textoindependiente"/>
        <w:spacing w:before="5"/>
        <w:rPr>
          <w:rFonts w:ascii="Calibri"/>
          <w:b/>
        </w:rPr>
      </w:pPr>
    </w:p>
    <w:p w14:paraId="6C161832" w14:textId="6C238179" w:rsidR="00E06A26" w:rsidRPr="00C37E68" w:rsidRDefault="003A2BA7" w:rsidP="003360EE">
      <w:pPr>
        <w:jc w:val="both"/>
      </w:pPr>
      <w:r w:rsidRPr="00C37E68">
        <w:rPr>
          <w:b/>
          <w:i/>
        </w:rPr>
        <w:t>Artículo 7</w:t>
      </w:r>
      <w:r w:rsidR="002401BC">
        <w:rPr>
          <w:b/>
          <w:i/>
        </w:rPr>
        <w:t>2</w:t>
      </w:r>
      <w:r w:rsidRPr="00C37E68">
        <w:rPr>
          <w:b/>
          <w:i/>
        </w:rPr>
        <w:t>-Informe de seguimiento semestral</w:t>
      </w:r>
      <w:r w:rsidRPr="00C37E68">
        <w:rPr>
          <w:b/>
        </w:rPr>
        <w:t xml:space="preserve">. </w:t>
      </w:r>
      <w:r w:rsidRPr="00C37E68">
        <w:t xml:space="preserve">La DGPN, durante la </w:t>
      </w:r>
      <w:r w:rsidR="00073463" w:rsidRPr="00C37E68">
        <w:t xml:space="preserve">segunda semana de junio de cada año, pondrá a disposición en su página web, el instrumento que deben utilizar </w:t>
      </w:r>
      <w:r w:rsidR="00DD2450">
        <w:t xml:space="preserve">los </w:t>
      </w:r>
      <w:r w:rsidR="0078557A">
        <w:t>ministerios y otros poderes</w:t>
      </w:r>
      <w:r w:rsidR="005E4AA3">
        <w:t xml:space="preserve"> de la República</w:t>
      </w:r>
      <w:r w:rsidR="0078557A">
        <w:t xml:space="preserve"> </w:t>
      </w:r>
      <w:r w:rsidRPr="00C37E68">
        <w:t>como referencia para realizar el informe de seguimiento del presupuesto al primer semestre.</w:t>
      </w:r>
    </w:p>
    <w:p w14:paraId="26AB16E6" w14:textId="77777777" w:rsidR="00E06A26" w:rsidRPr="00C37E68" w:rsidRDefault="00E06A26">
      <w:pPr>
        <w:pStyle w:val="Textoindependiente"/>
        <w:spacing w:before="4"/>
        <w:rPr>
          <w:sz w:val="25"/>
        </w:rPr>
      </w:pPr>
    </w:p>
    <w:p w14:paraId="0C9A3C37" w14:textId="6E415F9B" w:rsidR="00E06A26" w:rsidRPr="00C37E68" w:rsidRDefault="003A2BA7" w:rsidP="003360EE">
      <w:pPr>
        <w:spacing w:line="276" w:lineRule="auto"/>
        <w:ind w:right="117"/>
        <w:jc w:val="both"/>
      </w:pPr>
      <w:r w:rsidRPr="00C37E68">
        <w:rPr>
          <w:b/>
          <w:i/>
        </w:rPr>
        <w:t>Artículo 7</w:t>
      </w:r>
      <w:r w:rsidR="002401BC">
        <w:rPr>
          <w:b/>
          <w:i/>
        </w:rPr>
        <w:t>3</w:t>
      </w:r>
      <w:r w:rsidRPr="00C37E68">
        <w:rPr>
          <w:b/>
          <w:i/>
        </w:rPr>
        <w:t>-Remisión del informe semestral</w:t>
      </w:r>
      <w:r w:rsidRPr="00C37E68">
        <w:rPr>
          <w:b/>
        </w:rPr>
        <w:t xml:space="preserve">. </w:t>
      </w:r>
      <w:r w:rsidRPr="00C37E68">
        <w:t xml:space="preserve">El informe de seguimiento </w:t>
      </w:r>
      <w:r w:rsidR="000D10E3" w:rsidRPr="0078557A">
        <w:t xml:space="preserve">del presupuesto </w:t>
      </w:r>
      <w:r w:rsidRPr="00C37E68">
        <w:t>semestral, debe ser</w:t>
      </w:r>
      <w:r w:rsidR="003360EE" w:rsidRPr="00C37E68">
        <w:t xml:space="preserve"> </w:t>
      </w:r>
      <w:r w:rsidR="000E685D">
        <w:t>r</w:t>
      </w:r>
      <w:r w:rsidRPr="00C37E68">
        <w:t>emitido</w:t>
      </w:r>
      <w:r w:rsidR="0078557A">
        <w:t xml:space="preserve"> por los ministerios y otros poderes</w:t>
      </w:r>
      <w:r w:rsidRPr="00C37E68">
        <w:t xml:space="preserve"> </w:t>
      </w:r>
      <w:r w:rsidR="005E4AA3">
        <w:t xml:space="preserve">de la República </w:t>
      </w:r>
      <w:r w:rsidRPr="00C37E68">
        <w:t>a la DGPN a más tardar el 31 de julio de cada año.</w:t>
      </w:r>
    </w:p>
    <w:p w14:paraId="1404C879" w14:textId="77777777" w:rsidR="00E06A26" w:rsidRPr="00C37E68" w:rsidRDefault="00E06A26">
      <w:pPr>
        <w:pStyle w:val="Textoindependiente"/>
        <w:spacing w:before="4"/>
      </w:pPr>
    </w:p>
    <w:p w14:paraId="168B902B" w14:textId="0C5C47ED" w:rsidR="00E06A26" w:rsidRPr="00C37E68" w:rsidRDefault="003A2BA7" w:rsidP="003360EE">
      <w:pPr>
        <w:pStyle w:val="Textoindependiente"/>
        <w:spacing w:line="276" w:lineRule="auto"/>
        <w:ind w:right="119"/>
        <w:jc w:val="both"/>
      </w:pPr>
      <w:r w:rsidRPr="00C37E68">
        <w:rPr>
          <w:b/>
          <w:i/>
        </w:rPr>
        <w:t xml:space="preserve">Artículo </w:t>
      </w:r>
      <w:r w:rsidR="003B1FF8" w:rsidRPr="00C37E68">
        <w:rPr>
          <w:b/>
          <w:i/>
        </w:rPr>
        <w:t>7</w:t>
      </w:r>
      <w:r w:rsidR="002401BC">
        <w:rPr>
          <w:b/>
          <w:i/>
        </w:rPr>
        <w:t>4</w:t>
      </w:r>
      <w:r w:rsidRPr="00C37E68">
        <w:rPr>
          <w:b/>
          <w:i/>
        </w:rPr>
        <w:t>-Informe de evaluación anual</w:t>
      </w:r>
      <w:r w:rsidRPr="00C37E68">
        <w:rPr>
          <w:b/>
        </w:rPr>
        <w:t xml:space="preserve">. </w:t>
      </w:r>
      <w:r w:rsidRPr="00C37E68">
        <w:t xml:space="preserve">La DGPN, durante la última semana de noviembre de cada año, pondrá a disposición en su página web el instrumento que deben utilizar </w:t>
      </w:r>
      <w:r w:rsidR="00DD2450">
        <w:t xml:space="preserve">los </w:t>
      </w:r>
      <w:r w:rsidR="0078557A">
        <w:t>ministerios y otros poderes</w:t>
      </w:r>
      <w:r w:rsidR="0078557A" w:rsidRPr="00C37E68">
        <w:t xml:space="preserve"> </w:t>
      </w:r>
      <w:r w:rsidR="005E4AA3">
        <w:t xml:space="preserve">de la República </w:t>
      </w:r>
      <w:r w:rsidRPr="00C37E68">
        <w:t>como referencia para realizar el informe de evaluación anual del presupuesto nacional.</w:t>
      </w:r>
    </w:p>
    <w:p w14:paraId="03267CAB" w14:textId="77777777" w:rsidR="00E06A26" w:rsidRPr="00C37E68" w:rsidRDefault="00E06A26">
      <w:pPr>
        <w:pStyle w:val="Textoindependiente"/>
        <w:spacing w:before="4"/>
      </w:pPr>
    </w:p>
    <w:p w14:paraId="768964B0" w14:textId="712E38E4" w:rsidR="00E06A26" w:rsidRPr="00C37E68" w:rsidRDefault="003A2BA7" w:rsidP="003360EE">
      <w:pPr>
        <w:spacing w:before="1" w:line="276" w:lineRule="auto"/>
        <w:ind w:right="116"/>
        <w:jc w:val="both"/>
      </w:pPr>
      <w:r w:rsidRPr="00C37E68">
        <w:rPr>
          <w:b/>
          <w:i/>
        </w:rPr>
        <w:t xml:space="preserve">Artículo </w:t>
      </w:r>
      <w:r w:rsidR="003B1FF8" w:rsidRPr="00C37E68">
        <w:rPr>
          <w:b/>
          <w:i/>
        </w:rPr>
        <w:t>7</w:t>
      </w:r>
      <w:r w:rsidR="002401BC">
        <w:rPr>
          <w:b/>
          <w:i/>
        </w:rPr>
        <w:t>5</w:t>
      </w:r>
      <w:r w:rsidRPr="00C37E68">
        <w:rPr>
          <w:b/>
          <w:i/>
        </w:rPr>
        <w:t xml:space="preserve">-Remisión del informe de evaluación anual. </w:t>
      </w:r>
      <w:r w:rsidR="0036764C">
        <w:t>Los ministerios y otros poderes</w:t>
      </w:r>
      <w:r w:rsidRPr="00C37E68">
        <w:t xml:space="preserve"> </w:t>
      </w:r>
      <w:r w:rsidR="005E4AA3">
        <w:t xml:space="preserve">de la República </w:t>
      </w:r>
      <w:r w:rsidRPr="00C37E68">
        <w:t>debe</w:t>
      </w:r>
      <w:r w:rsidR="0036764C">
        <w:t>n</w:t>
      </w:r>
      <w:r w:rsidRPr="00C37E68">
        <w:t xml:space="preserve"> remitir el informe anual de resultados de la ejecución a la DGPN a más tardar el 31 de enero del siguiente año al que se realiza la</w:t>
      </w:r>
      <w:r w:rsidRPr="00C37E68">
        <w:rPr>
          <w:spacing w:val="-3"/>
        </w:rPr>
        <w:t xml:space="preserve"> </w:t>
      </w:r>
      <w:r w:rsidRPr="00C37E68">
        <w:t>evaluación.</w:t>
      </w:r>
    </w:p>
    <w:p w14:paraId="0FE8B977" w14:textId="77777777" w:rsidR="00E06A26" w:rsidRPr="00C37E68" w:rsidRDefault="00E06A26">
      <w:pPr>
        <w:pStyle w:val="Textoindependiente"/>
        <w:spacing w:before="2"/>
      </w:pPr>
    </w:p>
    <w:p w14:paraId="6E1FC8A5" w14:textId="3F2F0759" w:rsidR="00E06A26" w:rsidRDefault="003A2BA7" w:rsidP="003360EE">
      <w:pPr>
        <w:pStyle w:val="Textoindependiente"/>
        <w:spacing w:line="276" w:lineRule="auto"/>
        <w:ind w:right="117"/>
        <w:jc w:val="both"/>
      </w:pPr>
      <w:r w:rsidRPr="00C37E68">
        <w:rPr>
          <w:b/>
          <w:i/>
        </w:rPr>
        <w:t xml:space="preserve">Artículo </w:t>
      </w:r>
      <w:r w:rsidR="003B1FF8" w:rsidRPr="00C37E68">
        <w:rPr>
          <w:b/>
          <w:i/>
        </w:rPr>
        <w:t>7</w:t>
      </w:r>
      <w:r w:rsidR="002401BC">
        <w:rPr>
          <w:b/>
          <w:i/>
        </w:rPr>
        <w:t>6</w:t>
      </w:r>
      <w:r w:rsidRPr="00C37E68">
        <w:rPr>
          <w:b/>
          <w:i/>
        </w:rPr>
        <w:t xml:space="preserve">-Firma de los informes. </w:t>
      </w:r>
      <w:r w:rsidRPr="00C37E68">
        <w:t>Los informes de seguimiento semestral y evaluación anual, deben ser firmados a nivel institucional por el (la) jerarca, y a nivel de programa o subprograma por el</w:t>
      </w:r>
      <w:r w:rsidR="006D7BA6">
        <w:t xml:space="preserve"> (la)</w:t>
      </w:r>
      <w:r w:rsidRPr="00C37E68">
        <w:t xml:space="preserve"> director (a) del mismo</w:t>
      </w:r>
      <w:r w:rsidR="0036764C">
        <w:t xml:space="preserve">, en el caso de </w:t>
      </w:r>
      <w:r w:rsidR="006E4193">
        <w:t>que el OD sea un programa</w:t>
      </w:r>
      <w:r w:rsidR="00671BF1">
        <w:t>/subprograma</w:t>
      </w:r>
      <w:r w:rsidR="00E668F6">
        <w:t xml:space="preserve">, </w:t>
      </w:r>
      <w:r w:rsidR="0036764C">
        <w:t xml:space="preserve">el </w:t>
      </w:r>
      <w:r w:rsidR="006B134A">
        <w:t xml:space="preserve">(la) </w:t>
      </w:r>
      <w:r w:rsidR="0036764C">
        <w:t>director(a) del programa</w:t>
      </w:r>
      <w:r w:rsidR="00671BF1">
        <w:t>/subprograma</w:t>
      </w:r>
      <w:r w:rsidR="0036764C">
        <w:t xml:space="preserve"> es el </w:t>
      </w:r>
      <w:r w:rsidR="006D7BA6">
        <w:t xml:space="preserve">(la) </w:t>
      </w:r>
      <w:r w:rsidR="0036764C">
        <w:t>jerarca del OD</w:t>
      </w:r>
      <w:r w:rsidRPr="00C37E68">
        <w:t>.</w:t>
      </w:r>
    </w:p>
    <w:p w14:paraId="5461478B" w14:textId="77777777" w:rsidR="004D4BB3" w:rsidRDefault="004D4BB3" w:rsidP="006B6A40">
      <w:pPr>
        <w:spacing w:line="278" w:lineRule="auto"/>
        <w:ind w:right="116"/>
        <w:jc w:val="both"/>
      </w:pPr>
    </w:p>
    <w:p w14:paraId="33028506" w14:textId="69BA5AEC" w:rsidR="005E4AA3" w:rsidRDefault="005E4AA3" w:rsidP="005E4AA3">
      <w:pPr>
        <w:spacing w:line="276" w:lineRule="auto"/>
        <w:jc w:val="both"/>
      </w:pPr>
      <w:r>
        <w:rPr>
          <w:b/>
          <w:bCs/>
          <w:i/>
          <w:iCs/>
        </w:rPr>
        <w:t xml:space="preserve">Artículo </w:t>
      </w:r>
      <w:r w:rsidR="00DE7B8C">
        <w:rPr>
          <w:b/>
          <w:bCs/>
          <w:i/>
          <w:iCs/>
        </w:rPr>
        <w:t>7</w:t>
      </w:r>
      <w:r w:rsidR="002401BC">
        <w:rPr>
          <w:b/>
          <w:bCs/>
          <w:i/>
          <w:iCs/>
        </w:rPr>
        <w:t>7</w:t>
      </w:r>
      <w:r>
        <w:rPr>
          <w:b/>
          <w:bCs/>
          <w:i/>
          <w:iCs/>
        </w:rPr>
        <w:t>-Verificación de cumplimiento de metas</w:t>
      </w:r>
      <w:r w:rsidR="002401BC">
        <w:rPr>
          <w:b/>
          <w:bCs/>
          <w:i/>
          <w:iCs/>
        </w:rPr>
        <w:t>.</w:t>
      </w:r>
      <w:r>
        <w:t xml:space="preserve"> La DGPN en coordinación con MIDEPLAN, </w:t>
      </w:r>
      <w:r w:rsidRPr="00BE6E40">
        <w:t xml:space="preserve">realizará durante </w:t>
      </w:r>
      <w:r>
        <w:t>el mes de marzo de cada año</w:t>
      </w:r>
      <w:r w:rsidRPr="00377FAF">
        <w:t>, la</w:t>
      </w:r>
      <w:r>
        <w:t xml:space="preserve"> verificación de los resultados del cumplimiento de metas reportados en el Informe de Evaluación Anual del Presupuesto de la República del ejercicio económico anterior, de conformidad con la </w:t>
      </w:r>
      <w:r w:rsidRPr="00377FAF">
        <w:t>“</w:t>
      </w:r>
      <w:r>
        <w:t xml:space="preserve">Guía para </w:t>
      </w:r>
      <w:r w:rsidR="007F0F14">
        <w:t>u</w:t>
      </w:r>
      <w:r>
        <w:t xml:space="preserve">niformar la </w:t>
      </w:r>
      <w:r w:rsidR="007F0F14">
        <w:t>v</w:t>
      </w:r>
      <w:r>
        <w:t>erificación de resultados de metas del P</w:t>
      </w:r>
      <w:r w:rsidR="007F0F14">
        <w:t xml:space="preserve">lan </w:t>
      </w:r>
      <w:r>
        <w:t>N</w:t>
      </w:r>
      <w:r w:rsidR="007F0F14">
        <w:t xml:space="preserve">acional de </w:t>
      </w:r>
      <w:r>
        <w:t>D</w:t>
      </w:r>
      <w:r w:rsidR="007F0F14">
        <w:t xml:space="preserve">esarrollo e </w:t>
      </w:r>
      <w:r>
        <w:t>I</w:t>
      </w:r>
      <w:r w:rsidR="007F0F14">
        <w:t xml:space="preserve">nversión </w:t>
      </w:r>
      <w:r>
        <w:t>P</w:t>
      </w:r>
      <w:r w:rsidR="007F0F14">
        <w:t>ública (PNDIP)</w:t>
      </w:r>
      <w:r>
        <w:t xml:space="preserve"> y de la Ley de Presupuesto de la República</w:t>
      </w:r>
      <w:r w:rsidR="00A82B26">
        <w:t xml:space="preserve"> (LPR)</w:t>
      </w:r>
      <w:r w:rsidRPr="00377FAF">
        <w:t>”</w:t>
      </w:r>
      <w:r>
        <w:t>.</w:t>
      </w:r>
    </w:p>
    <w:p w14:paraId="02B615BE" w14:textId="77777777" w:rsidR="005E4AA3" w:rsidRDefault="005E4AA3" w:rsidP="005E4AA3">
      <w:pPr>
        <w:spacing w:line="276" w:lineRule="auto"/>
        <w:jc w:val="both"/>
      </w:pPr>
    </w:p>
    <w:p w14:paraId="1E6CD658" w14:textId="77777777" w:rsidR="005E4AA3" w:rsidRDefault="005E4AA3" w:rsidP="005E4AA3">
      <w:pPr>
        <w:spacing w:line="276" w:lineRule="auto"/>
        <w:jc w:val="both"/>
      </w:pPr>
      <w:r w:rsidRPr="00BE6E40">
        <w:t>Los resultados de la verificación de</w:t>
      </w:r>
      <w:r w:rsidR="00BE6E40">
        <w:t xml:space="preserve"> </w:t>
      </w:r>
      <w:r w:rsidRPr="00377FAF">
        <w:t>meta</w:t>
      </w:r>
      <w:r w:rsidR="00BE6E40" w:rsidRPr="00377FAF">
        <w:t>s</w:t>
      </w:r>
      <w:r w:rsidRPr="00377FAF">
        <w:t xml:space="preserve">, </w:t>
      </w:r>
      <w:r w:rsidRPr="00BE6E40">
        <w:t xml:space="preserve">servirán para la actualización de los informes de evaluación anual de las instituciones a través de una </w:t>
      </w:r>
      <w:r w:rsidR="000E685D">
        <w:t>a</w:t>
      </w:r>
      <w:r w:rsidRPr="00BE6E40">
        <w:t>denda, cuando as</w:t>
      </w:r>
      <w:r w:rsidRPr="00DE7B8C">
        <w:t>í</w:t>
      </w:r>
      <w:r w:rsidRPr="00BE6E40">
        <w:rPr>
          <w:color w:val="1F497D"/>
        </w:rPr>
        <w:t xml:space="preserve"> </w:t>
      </w:r>
      <w:r w:rsidRPr="00BE6E40">
        <w:t>sea necesario, y los hallazgos serán utilizados para el proceso de reprogramación presupuestaria del ejercicio económico vigente y</w:t>
      </w:r>
      <w:r>
        <w:t xml:space="preserve"> formulación del presupuesto del ejercicio económico siguiente.</w:t>
      </w:r>
    </w:p>
    <w:p w14:paraId="5067A9EA" w14:textId="77777777" w:rsidR="003B48A8" w:rsidRPr="00C37E68" w:rsidRDefault="003B48A8" w:rsidP="003B48A8">
      <w:pPr>
        <w:spacing w:line="276" w:lineRule="auto"/>
        <w:jc w:val="both"/>
        <w:rPr>
          <w:bCs/>
        </w:rPr>
      </w:pPr>
    </w:p>
    <w:p w14:paraId="33EE4C7A" w14:textId="77777777" w:rsidR="003B48A8" w:rsidRPr="00C37E68" w:rsidRDefault="003B48A8" w:rsidP="003B48A8">
      <w:pPr>
        <w:pStyle w:val="Ttulo1"/>
        <w:jc w:val="center"/>
      </w:pPr>
      <w:bookmarkStart w:id="7" w:name="_Toc5867176"/>
      <w:r w:rsidRPr="00C37E68">
        <w:t xml:space="preserve">Capítulo VII. Control de la </w:t>
      </w:r>
      <w:r w:rsidR="000E685D">
        <w:t>e</w:t>
      </w:r>
      <w:r w:rsidRPr="00C37E68">
        <w:t xml:space="preserve">jecución </w:t>
      </w:r>
      <w:r w:rsidR="000E685D">
        <w:t>p</w:t>
      </w:r>
      <w:r w:rsidRPr="00C37E68">
        <w:t>resupuestaria</w:t>
      </w:r>
      <w:bookmarkEnd w:id="7"/>
    </w:p>
    <w:p w14:paraId="57F8AF53" w14:textId="77777777" w:rsidR="00D86EE9" w:rsidRPr="00C37E68" w:rsidRDefault="00D86EE9" w:rsidP="003B48A8">
      <w:pPr>
        <w:jc w:val="both"/>
        <w:rPr>
          <w:lang w:eastAsia="en-US"/>
        </w:rPr>
      </w:pPr>
    </w:p>
    <w:p w14:paraId="7A6AD62B" w14:textId="34973CDB" w:rsidR="003B48A8" w:rsidRPr="00C37E68" w:rsidRDefault="003B48A8" w:rsidP="003360EE">
      <w:pPr>
        <w:spacing w:line="276" w:lineRule="auto"/>
        <w:jc w:val="both"/>
        <w:rPr>
          <w:bCs/>
        </w:rPr>
      </w:pPr>
      <w:r w:rsidRPr="00C37E68">
        <w:rPr>
          <w:b/>
          <w:i/>
          <w:lang w:val="es-CR" w:eastAsia="en-US"/>
        </w:rPr>
        <w:t xml:space="preserve">Artículo </w:t>
      </w:r>
      <w:r w:rsidR="002401BC">
        <w:rPr>
          <w:b/>
          <w:i/>
          <w:lang w:val="es-CR" w:eastAsia="en-US"/>
        </w:rPr>
        <w:t>78</w:t>
      </w:r>
      <w:r w:rsidR="00B572FA">
        <w:rPr>
          <w:b/>
          <w:i/>
          <w:lang w:val="es-CR" w:eastAsia="en-US"/>
        </w:rPr>
        <w:t>-</w:t>
      </w:r>
      <w:r w:rsidRPr="00C37E68">
        <w:rPr>
          <w:b/>
          <w:i/>
          <w:lang w:val="es-CR" w:eastAsia="en-US"/>
        </w:rPr>
        <w:t>Control</w:t>
      </w:r>
      <w:r w:rsidRPr="00C37E68">
        <w:rPr>
          <w:lang w:eastAsia="en-US"/>
        </w:rPr>
        <w:t>. La DGPN</w:t>
      </w:r>
      <w:r w:rsidR="000E685D">
        <w:rPr>
          <w:lang w:eastAsia="en-US"/>
        </w:rPr>
        <w:t>,</w:t>
      </w:r>
      <w:r w:rsidRPr="00C37E68">
        <w:rPr>
          <w:lang w:eastAsia="en-US"/>
        </w:rPr>
        <w:t xml:space="preserve"> </w:t>
      </w:r>
      <w:r w:rsidRPr="00C37E68">
        <w:rPr>
          <w:bCs/>
        </w:rPr>
        <w:t>como parte de</w:t>
      </w:r>
      <w:r w:rsidR="00D87C44" w:rsidRPr="00C37E68">
        <w:rPr>
          <w:bCs/>
        </w:rPr>
        <w:t xml:space="preserve"> </w:t>
      </w:r>
      <w:r w:rsidRPr="00C37E68">
        <w:rPr>
          <w:bCs/>
        </w:rPr>
        <w:t>las competencias otorgadas</w:t>
      </w:r>
      <w:r w:rsidR="000E685D">
        <w:rPr>
          <w:bCs/>
        </w:rPr>
        <w:t>,</w:t>
      </w:r>
      <w:r w:rsidRPr="00C37E68">
        <w:rPr>
          <w:bCs/>
        </w:rPr>
        <w:t xml:space="preserve"> </w:t>
      </w:r>
      <w:r w:rsidR="000E685D">
        <w:rPr>
          <w:bCs/>
        </w:rPr>
        <w:t>efectu</w:t>
      </w:r>
      <w:r w:rsidR="00423C74" w:rsidRPr="00C37E68">
        <w:rPr>
          <w:bCs/>
        </w:rPr>
        <w:t xml:space="preserve">ará estudios </w:t>
      </w:r>
      <w:r w:rsidR="00D87C44" w:rsidRPr="00C37E68">
        <w:rPr>
          <w:bCs/>
        </w:rPr>
        <w:t>para la verifica</w:t>
      </w:r>
      <w:r w:rsidR="00423C74" w:rsidRPr="00C37E68">
        <w:rPr>
          <w:bCs/>
        </w:rPr>
        <w:t>ción de</w:t>
      </w:r>
      <w:r w:rsidR="00D87C44" w:rsidRPr="00C37E68">
        <w:rPr>
          <w:bCs/>
        </w:rPr>
        <w:t xml:space="preserve"> los resultados del </w:t>
      </w:r>
      <w:r w:rsidRPr="00C37E68">
        <w:rPr>
          <w:bCs/>
        </w:rPr>
        <w:t>control de la ejecución presupuestaria</w:t>
      </w:r>
      <w:r w:rsidR="00D87C44" w:rsidRPr="00C37E68">
        <w:rPr>
          <w:bCs/>
        </w:rPr>
        <w:t xml:space="preserve"> que realizan l</w:t>
      </w:r>
      <w:r w:rsidR="00D22D09">
        <w:rPr>
          <w:bCs/>
        </w:rPr>
        <w:t>os</w:t>
      </w:r>
      <w:r w:rsidR="00D87C44" w:rsidRPr="00C37E68">
        <w:rPr>
          <w:bCs/>
        </w:rPr>
        <w:t xml:space="preserve"> </w:t>
      </w:r>
      <w:r w:rsidR="00D22D09">
        <w:rPr>
          <w:bCs/>
        </w:rPr>
        <w:t>órganos del Gobierno de la República,</w:t>
      </w:r>
      <w:r w:rsidR="00D87C44" w:rsidRPr="00C37E68">
        <w:rPr>
          <w:bCs/>
        </w:rPr>
        <w:t xml:space="preserve"> de conformidad con el principio de centralización normativa y desconcentración operativa, </w:t>
      </w:r>
      <w:r w:rsidRPr="00C37E68">
        <w:rPr>
          <w:bCs/>
        </w:rPr>
        <w:t xml:space="preserve">para garantizar la aplicación de normas, lineamientos y otras disposiciones </w:t>
      </w:r>
      <w:r w:rsidR="00D87C44" w:rsidRPr="00C37E68">
        <w:rPr>
          <w:bCs/>
        </w:rPr>
        <w:t>en el proceso de ejecución presupuestaria.</w:t>
      </w:r>
      <w:r w:rsidR="0069213E" w:rsidRPr="00C37E68">
        <w:rPr>
          <w:bCs/>
        </w:rPr>
        <w:t xml:space="preserve"> </w:t>
      </w:r>
    </w:p>
    <w:p w14:paraId="6FA739B6" w14:textId="77777777" w:rsidR="003B48A8" w:rsidRPr="00C37E68" w:rsidRDefault="003B48A8" w:rsidP="003B48A8">
      <w:pPr>
        <w:jc w:val="both"/>
        <w:rPr>
          <w:lang w:val="es-CR" w:eastAsia="en-US"/>
        </w:rPr>
      </w:pPr>
    </w:p>
    <w:p w14:paraId="7D5DF253" w14:textId="387133A3" w:rsidR="003B48A8" w:rsidRPr="00C37E68" w:rsidRDefault="003B48A8" w:rsidP="003360EE">
      <w:pPr>
        <w:spacing w:line="276" w:lineRule="auto"/>
        <w:jc w:val="both"/>
        <w:rPr>
          <w:bCs/>
        </w:rPr>
      </w:pPr>
      <w:r w:rsidRPr="00C37E68">
        <w:rPr>
          <w:b/>
          <w:i/>
          <w:lang w:val="es-CR" w:eastAsia="en-US"/>
        </w:rPr>
        <w:t xml:space="preserve">Artículo </w:t>
      </w:r>
      <w:r w:rsidR="002401BC">
        <w:rPr>
          <w:b/>
          <w:i/>
          <w:lang w:val="es-CR" w:eastAsia="en-US"/>
        </w:rPr>
        <w:t>79</w:t>
      </w:r>
      <w:r w:rsidR="00B572FA">
        <w:rPr>
          <w:b/>
          <w:i/>
          <w:lang w:val="es-CR" w:eastAsia="en-US"/>
        </w:rPr>
        <w:t>-</w:t>
      </w:r>
      <w:r w:rsidRPr="00C37E68">
        <w:rPr>
          <w:b/>
          <w:i/>
          <w:lang w:val="es-CR" w:eastAsia="en-US"/>
        </w:rPr>
        <w:t xml:space="preserve">Acatamiento. </w:t>
      </w:r>
      <w:r w:rsidRPr="00C37E68">
        <w:rPr>
          <w:lang w:val="es-CR" w:eastAsia="en-US"/>
        </w:rPr>
        <w:t>Las recomendaciones que emita la DGPN como parte de los informes señalados en el artículo anterior, son de acatamiento obligatorio y l</w:t>
      </w:r>
      <w:r w:rsidR="00AA406A">
        <w:rPr>
          <w:lang w:val="es-CR" w:eastAsia="en-US"/>
        </w:rPr>
        <w:t>o</w:t>
      </w:r>
      <w:r w:rsidRPr="00C37E68">
        <w:rPr>
          <w:lang w:val="es-CR" w:eastAsia="en-US"/>
        </w:rPr>
        <w:t xml:space="preserve">s </w:t>
      </w:r>
      <w:r w:rsidR="00AA406A">
        <w:rPr>
          <w:bCs/>
        </w:rPr>
        <w:t>órganos del Gobierno de la República</w:t>
      </w:r>
      <w:r w:rsidRPr="00C37E68">
        <w:rPr>
          <w:lang w:val="es-CR" w:eastAsia="en-US"/>
        </w:rPr>
        <w:t xml:space="preserve"> deberán tomar las medidas correspondientes para subsanar las </w:t>
      </w:r>
      <w:r w:rsidR="0026716B" w:rsidRPr="00C37E68">
        <w:rPr>
          <w:lang w:val="es-CR" w:eastAsia="en-US"/>
        </w:rPr>
        <w:t>inconsistencias</w:t>
      </w:r>
      <w:r w:rsidRPr="00C37E68">
        <w:rPr>
          <w:lang w:val="es-CR" w:eastAsia="en-US"/>
        </w:rPr>
        <w:t xml:space="preserve"> identificadas en el plazo determinado en dichos informes, o en su defecto, </w:t>
      </w:r>
      <w:r w:rsidRPr="00C37E68">
        <w:rPr>
          <w:bCs/>
        </w:rPr>
        <w:t xml:space="preserve">en el plazo que establece la Ley 8292, Ley General de Control Interno, artículo 17 inciso </w:t>
      </w:r>
      <w:r w:rsidR="006A4A3C" w:rsidRPr="00C37E68">
        <w:rPr>
          <w:bCs/>
        </w:rPr>
        <w:t>c</w:t>
      </w:r>
      <w:r w:rsidRPr="00C37E68">
        <w:rPr>
          <w:bCs/>
        </w:rPr>
        <w:t>.</w:t>
      </w:r>
    </w:p>
    <w:p w14:paraId="18265A0F" w14:textId="77777777" w:rsidR="00485723" w:rsidRPr="00C37E68" w:rsidRDefault="00485723" w:rsidP="003360EE">
      <w:pPr>
        <w:spacing w:line="276" w:lineRule="auto"/>
        <w:jc w:val="both"/>
        <w:rPr>
          <w:bCs/>
        </w:rPr>
      </w:pPr>
    </w:p>
    <w:p w14:paraId="1259A753" w14:textId="6EE59530" w:rsidR="00474C30" w:rsidRDefault="00474C30" w:rsidP="003360EE">
      <w:pPr>
        <w:spacing w:line="276" w:lineRule="auto"/>
        <w:jc w:val="both"/>
        <w:rPr>
          <w:lang w:val="es-CR" w:eastAsia="en-US"/>
        </w:rPr>
      </w:pPr>
      <w:r w:rsidRPr="00C37E68">
        <w:rPr>
          <w:b/>
          <w:i/>
          <w:lang w:val="es-CR" w:eastAsia="en-US"/>
        </w:rPr>
        <w:t xml:space="preserve">Artículo </w:t>
      </w:r>
      <w:r w:rsidR="003360EE" w:rsidRPr="00C37E68">
        <w:rPr>
          <w:b/>
          <w:i/>
          <w:lang w:val="es-CR" w:eastAsia="en-US"/>
        </w:rPr>
        <w:t>8</w:t>
      </w:r>
      <w:r w:rsidR="002401BC">
        <w:rPr>
          <w:b/>
          <w:i/>
          <w:lang w:val="es-CR" w:eastAsia="en-US"/>
        </w:rPr>
        <w:t>0</w:t>
      </w:r>
      <w:r w:rsidRPr="00C37E68">
        <w:rPr>
          <w:b/>
          <w:i/>
          <w:lang w:val="es-CR" w:eastAsia="en-US"/>
        </w:rPr>
        <w:t>-Seguimiento a recomendaciones.</w:t>
      </w:r>
      <w:r w:rsidRPr="00C37E68">
        <w:rPr>
          <w:lang w:val="es-CR" w:eastAsia="en-US"/>
        </w:rPr>
        <w:t xml:space="preserve"> La DGPN realizará informes de seguimiento a las recomendaciones emitidas en los est</w:t>
      </w:r>
      <w:r w:rsidR="003360EE" w:rsidRPr="00C37E68">
        <w:rPr>
          <w:lang w:val="es-CR" w:eastAsia="en-US"/>
        </w:rPr>
        <w:t>udios regulados en el artículo 8</w:t>
      </w:r>
      <w:r w:rsidR="00025762">
        <w:rPr>
          <w:lang w:val="es-CR" w:eastAsia="en-US"/>
        </w:rPr>
        <w:t>0</w:t>
      </w:r>
      <w:r w:rsidRPr="00C37E68">
        <w:rPr>
          <w:lang w:val="es-CR" w:eastAsia="en-US"/>
        </w:rPr>
        <w:t xml:space="preserve">, con el objetivo de verificar el cumplimiento efectivo de las mismas. </w:t>
      </w:r>
    </w:p>
    <w:p w14:paraId="1B90A40B" w14:textId="77777777" w:rsidR="00636836" w:rsidRPr="00C37E68" w:rsidRDefault="00636836" w:rsidP="003360EE">
      <w:pPr>
        <w:spacing w:line="276" w:lineRule="auto"/>
        <w:jc w:val="both"/>
        <w:rPr>
          <w:lang w:val="es-CR" w:eastAsia="en-US"/>
        </w:rPr>
      </w:pPr>
    </w:p>
    <w:p w14:paraId="1474E5A2" w14:textId="77777777" w:rsidR="00474C30" w:rsidRPr="00C37E68" w:rsidRDefault="00474C30" w:rsidP="006A4A3C">
      <w:pPr>
        <w:jc w:val="both"/>
        <w:rPr>
          <w:bCs/>
          <w:lang w:val="es-CR"/>
        </w:rPr>
      </w:pPr>
    </w:p>
    <w:p w14:paraId="639A4075" w14:textId="363BEE30" w:rsidR="00E06A26" w:rsidRPr="00C37E68" w:rsidRDefault="003A2BA7">
      <w:pPr>
        <w:pStyle w:val="Ttulo1"/>
        <w:spacing w:before="1"/>
        <w:ind w:left="2553"/>
      </w:pPr>
      <w:bookmarkStart w:id="8" w:name="_Toc5867177"/>
      <w:r w:rsidRPr="00C37E68">
        <w:t>Capitulo VII</w:t>
      </w:r>
      <w:r w:rsidR="0015061D">
        <w:t>I</w:t>
      </w:r>
      <w:r w:rsidRPr="00C37E68">
        <w:t xml:space="preserve">. Disposiciones </w:t>
      </w:r>
      <w:r w:rsidR="0019156B">
        <w:t>f</w:t>
      </w:r>
      <w:r w:rsidRPr="00C37E68">
        <w:t>inales</w:t>
      </w:r>
      <w:bookmarkEnd w:id="8"/>
    </w:p>
    <w:p w14:paraId="2FA7A2B8" w14:textId="77777777" w:rsidR="00E06A26" w:rsidRPr="00C37E68" w:rsidRDefault="00E06A26">
      <w:pPr>
        <w:pStyle w:val="Textoindependiente"/>
        <w:spacing w:before="2"/>
        <w:rPr>
          <w:rFonts w:ascii="Calibri"/>
        </w:rPr>
      </w:pPr>
    </w:p>
    <w:p w14:paraId="4D1A3AFE" w14:textId="2CCAB1EA" w:rsidR="00E06A26" w:rsidRPr="00C37E68" w:rsidRDefault="003A2BA7" w:rsidP="003360EE">
      <w:pPr>
        <w:spacing w:before="1" w:line="276" w:lineRule="auto"/>
        <w:ind w:right="117"/>
        <w:jc w:val="both"/>
      </w:pPr>
      <w:r w:rsidRPr="00C37E68">
        <w:rPr>
          <w:b/>
          <w:i/>
        </w:rPr>
        <w:t>Artículo 8</w:t>
      </w:r>
      <w:r w:rsidR="002401BC">
        <w:rPr>
          <w:b/>
          <w:i/>
        </w:rPr>
        <w:t>1</w:t>
      </w:r>
      <w:r w:rsidRPr="00C37E68">
        <w:rPr>
          <w:b/>
          <w:i/>
        </w:rPr>
        <w:t xml:space="preserve">-Asesoría en materia presupuestaria. </w:t>
      </w:r>
      <w:r w:rsidRPr="00C37E68">
        <w:t xml:space="preserve">Para facilitar el cumplimiento de lo dispuesto en estos lineamientos, la DGPN brindará asesoría en materia presupuestaria a los </w:t>
      </w:r>
      <w:r w:rsidR="00DF3ADE">
        <w:t>ó</w:t>
      </w:r>
      <w:r w:rsidRPr="00C37E68">
        <w:t>rganos del Gobierno de la República que así lo soliciten.</w:t>
      </w:r>
    </w:p>
    <w:p w14:paraId="02560D6D" w14:textId="77777777" w:rsidR="00E06A26" w:rsidRPr="00C37E68" w:rsidRDefault="00E06A26">
      <w:pPr>
        <w:pStyle w:val="Textoindependiente"/>
        <w:spacing w:before="2"/>
      </w:pPr>
    </w:p>
    <w:p w14:paraId="3DCCF03A" w14:textId="226D7B5F" w:rsidR="00644834" w:rsidRDefault="003A2BA7" w:rsidP="009E2CDD">
      <w:pPr>
        <w:pStyle w:val="Textoindependiente"/>
        <w:spacing w:before="1" w:line="276" w:lineRule="auto"/>
        <w:ind w:right="118"/>
        <w:jc w:val="both"/>
      </w:pPr>
      <w:r w:rsidRPr="00C37E68">
        <w:rPr>
          <w:b/>
          <w:i/>
        </w:rPr>
        <w:t>Artículo 8</w:t>
      </w:r>
      <w:r w:rsidR="002401BC">
        <w:rPr>
          <w:b/>
          <w:i/>
        </w:rPr>
        <w:t>2</w:t>
      </w:r>
      <w:r w:rsidRPr="00C37E68">
        <w:rPr>
          <w:b/>
          <w:i/>
        </w:rPr>
        <w:t xml:space="preserve">-Página web. </w:t>
      </w:r>
      <w:r w:rsidRPr="00C37E68">
        <w:t>La DGPN pondrá a disposición de l</w:t>
      </w:r>
      <w:r w:rsidR="009308D1">
        <w:t>o</w:t>
      </w:r>
      <w:r w:rsidRPr="00C37E68">
        <w:t xml:space="preserve">s </w:t>
      </w:r>
      <w:r w:rsidR="009308D1">
        <w:t>ministerios y otros poderes de la República</w:t>
      </w:r>
      <w:r w:rsidRPr="00C37E68">
        <w:t xml:space="preserve">, los documentos, formularios o archivos necesarios para dar cumplimiento a lo establecido en este cuerpo normativo y lo informará oportunamente vía correo electrónico a los enlaces de cada </w:t>
      </w:r>
      <w:r w:rsidR="009308D1">
        <w:t>ministerio o poder de la República, le</w:t>
      </w:r>
      <w:r w:rsidR="00B37940">
        <w:t>s</w:t>
      </w:r>
      <w:r w:rsidR="009308D1">
        <w:t xml:space="preserve"> corresponderá a los ministerios informar a sus OD</w:t>
      </w:r>
      <w:r w:rsidRPr="00C37E68">
        <w:t>.</w:t>
      </w:r>
      <w:r w:rsidR="009E2CDD">
        <w:t xml:space="preserve">  </w:t>
      </w:r>
      <w:r w:rsidRPr="00C37E68">
        <w:t>La dirección electrónica para acceder a los documentos es:</w:t>
      </w:r>
    </w:p>
    <w:p w14:paraId="30954603" w14:textId="0DCAF2B0" w:rsidR="00E06A26" w:rsidRPr="00C37E68" w:rsidRDefault="001A3CF4" w:rsidP="00C12E48">
      <w:pPr>
        <w:pStyle w:val="Textoindependiente"/>
        <w:spacing w:line="276" w:lineRule="auto"/>
        <w:ind w:right="119"/>
        <w:jc w:val="both"/>
      </w:pPr>
      <w:hyperlink r:id="rId13" w:history="1">
        <w:r w:rsidR="000D4137" w:rsidRPr="00CD3F60">
          <w:rPr>
            <w:rStyle w:val="Hipervnculo"/>
          </w:rPr>
          <w:t>https://www.hacienda.go.cr/contenido/15075-lineamientos-tecnicos-sobre-el-presupuesto-de-la-republica</w:t>
        </w:r>
      </w:hyperlink>
    </w:p>
    <w:p w14:paraId="69AB9BE8" w14:textId="77777777" w:rsidR="00E06A26" w:rsidRPr="00C37E68" w:rsidRDefault="00E06A26" w:rsidP="00071CFD">
      <w:pPr>
        <w:pStyle w:val="Textoindependiente"/>
      </w:pPr>
    </w:p>
    <w:p w14:paraId="778903AC" w14:textId="4D6B9417" w:rsidR="00E85567" w:rsidRPr="009536E9" w:rsidRDefault="003A2BA7" w:rsidP="00071CFD">
      <w:pPr>
        <w:spacing w:line="276" w:lineRule="auto"/>
        <w:ind w:right="116"/>
        <w:jc w:val="both"/>
        <w:rPr>
          <w:color w:val="0000FF"/>
        </w:rPr>
      </w:pPr>
      <w:r w:rsidRPr="00C37E68">
        <w:rPr>
          <w:b/>
          <w:i/>
        </w:rPr>
        <w:t>Artículo 8</w:t>
      </w:r>
      <w:r w:rsidR="002401BC">
        <w:rPr>
          <w:b/>
          <w:i/>
        </w:rPr>
        <w:t>3</w:t>
      </w:r>
      <w:r w:rsidRPr="00C37E68">
        <w:rPr>
          <w:b/>
          <w:i/>
        </w:rPr>
        <w:t xml:space="preserve">-Correo oficial para notificaciones. </w:t>
      </w:r>
      <w:r w:rsidRPr="00C37E68">
        <w:t xml:space="preserve">La dirección de correo electrónico oficial para la recepción y envío de documentos por parte de la DGPN es </w:t>
      </w:r>
      <w:hyperlink r:id="rId14" w:history="1">
        <w:r w:rsidR="00101138" w:rsidRPr="009536E9">
          <w:rPr>
            <w:bCs/>
            <w:color w:val="4F81BD" w:themeColor="accent1"/>
          </w:rPr>
          <w:t>notifica_presupuesto_nacional@hacienda.go.cr</w:t>
        </w:r>
      </w:hyperlink>
      <w:r w:rsidRPr="009536E9">
        <w:rPr>
          <w:color w:val="4F81BD" w:themeColor="accent1"/>
        </w:rPr>
        <w:t xml:space="preserve"> </w:t>
      </w:r>
    </w:p>
    <w:p w14:paraId="5E5EC901" w14:textId="3C24A789" w:rsidR="00675CAD" w:rsidRPr="00675CAD" w:rsidRDefault="00675CAD" w:rsidP="00675CAD">
      <w:pPr>
        <w:spacing w:line="276" w:lineRule="auto"/>
        <w:ind w:right="116"/>
        <w:jc w:val="both"/>
      </w:pPr>
      <w:r w:rsidRPr="00675CAD">
        <w:t>Se insta a los</w:t>
      </w:r>
      <w:r w:rsidR="00D8644E">
        <w:t xml:space="preserve"> </w:t>
      </w:r>
      <w:r w:rsidR="00B37940">
        <w:t>(as)</w:t>
      </w:r>
      <w:r w:rsidRPr="00675CAD">
        <w:t xml:space="preserve"> funcionarios</w:t>
      </w:r>
      <w:r w:rsidR="00D8644E">
        <w:t xml:space="preserve"> </w:t>
      </w:r>
      <w:r w:rsidR="00B37940">
        <w:t>(as)</w:t>
      </w:r>
      <w:r w:rsidRPr="00675CAD">
        <w:t xml:space="preserve"> de las entidades que conforman el </w:t>
      </w:r>
      <w:r w:rsidR="0019156B">
        <w:t>p</w:t>
      </w:r>
      <w:r w:rsidRPr="00675CAD">
        <w:t xml:space="preserve">resupuesto de la República, </w:t>
      </w:r>
      <w:r w:rsidR="0019156B">
        <w:t xml:space="preserve">a </w:t>
      </w:r>
      <w:r w:rsidRPr="00675CAD">
        <w:t>que utilicen esta cuenta de correo</w:t>
      </w:r>
      <w:r w:rsidR="0019156B" w:rsidRPr="0019156B">
        <w:t xml:space="preserve"> </w:t>
      </w:r>
      <w:r w:rsidR="0019156B" w:rsidRPr="00675CAD">
        <w:t>solamente</w:t>
      </w:r>
      <w:r w:rsidRPr="00675CAD">
        <w:t xml:space="preserve"> para la remisión de información de documentos oficiales de la entidad a la cual representan, y evitar remitir o poner copia a cuentas de correo de los funcionarios de la DGPN. Lo anterior</w:t>
      </w:r>
      <w:r w:rsidR="00D8644E">
        <w:t>,</w:t>
      </w:r>
      <w:r w:rsidRPr="00675CAD">
        <w:t xml:space="preserve"> para un efectivo control y atención de la correspondencia y documentación que se tramita en la DGPN.</w:t>
      </w:r>
    </w:p>
    <w:p w14:paraId="75521E60" w14:textId="77777777" w:rsidR="00D86EE9" w:rsidRDefault="00D86EE9" w:rsidP="00071CFD">
      <w:pPr>
        <w:spacing w:line="276" w:lineRule="auto"/>
        <w:ind w:right="116"/>
        <w:jc w:val="both"/>
        <w:rPr>
          <w:b/>
          <w:i/>
        </w:rPr>
      </w:pPr>
    </w:p>
    <w:p w14:paraId="6A64421B" w14:textId="00251BC2" w:rsidR="00E06A26" w:rsidRPr="00C37E68" w:rsidRDefault="003A2BA7" w:rsidP="00071CFD">
      <w:pPr>
        <w:spacing w:line="276" w:lineRule="auto"/>
        <w:ind w:right="116"/>
        <w:jc w:val="both"/>
      </w:pPr>
      <w:r w:rsidRPr="00C37E68">
        <w:rPr>
          <w:b/>
          <w:i/>
        </w:rPr>
        <w:t xml:space="preserve">Artículo </w:t>
      </w:r>
      <w:r w:rsidR="00C1779D" w:rsidRPr="00C37E68">
        <w:rPr>
          <w:b/>
          <w:i/>
        </w:rPr>
        <w:t>8</w:t>
      </w:r>
      <w:r w:rsidR="002401BC">
        <w:rPr>
          <w:b/>
          <w:i/>
        </w:rPr>
        <w:t>4</w:t>
      </w:r>
      <w:r w:rsidRPr="00C37E68">
        <w:rPr>
          <w:b/>
          <w:i/>
        </w:rPr>
        <w:t xml:space="preserve">- Registro de </w:t>
      </w:r>
      <w:r w:rsidR="0019156B">
        <w:rPr>
          <w:b/>
          <w:i/>
        </w:rPr>
        <w:t>f</w:t>
      </w:r>
      <w:r w:rsidRPr="00C37E68">
        <w:rPr>
          <w:b/>
          <w:i/>
        </w:rPr>
        <w:t xml:space="preserve">irmas. </w:t>
      </w:r>
      <w:r w:rsidR="00F42F2A">
        <w:t xml:space="preserve">Si bien se ha </w:t>
      </w:r>
      <w:r w:rsidR="00521D57">
        <w:t>solicitado</w:t>
      </w:r>
      <w:r w:rsidR="00F42F2A">
        <w:t xml:space="preserve"> la utilización de los medios digitales para remitir la información, en los casos de que esto no sea posible, l</w:t>
      </w:r>
      <w:r w:rsidRPr="00C37E68">
        <w:t xml:space="preserve">a remisión de documentos </w:t>
      </w:r>
      <w:r w:rsidR="00D03DA3">
        <w:t xml:space="preserve">físicos </w:t>
      </w:r>
      <w:r w:rsidRPr="00C37E68">
        <w:t xml:space="preserve">a la DGPN deberá apegarse en todos sus extremos al registro de firmas oficial remitido por </w:t>
      </w:r>
      <w:r w:rsidR="00D03DA3">
        <w:t>el ministerio y otros poderes de la República</w:t>
      </w:r>
      <w:r w:rsidRPr="00C37E68">
        <w:t xml:space="preserve"> y cualquier cambio en el mismo deberá ser notificado.</w:t>
      </w:r>
      <w:r w:rsidR="00071CFD" w:rsidRPr="00C37E68">
        <w:t xml:space="preserve"> </w:t>
      </w:r>
      <w:r w:rsidRPr="00C37E68">
        <w:t>No se tramitarán solicitudes firmadas por funcionarios (as) que no estén autorizados en dicho registro.</w:t>
      </w:r>
    </w:p>
    <w:p w14:paraId="2349021E" w14:textId="77777777" w:rsidR="00E06A26" w:rsidRPr="00C37E68" w:rsidRDefault="00E06A26">
      <w:pPr>
        <w:pStyle w:val="Textoindependiente"/>
        <w:spacing w:before="7"/>
      </w:pPr>
    </w:p>
    <w:p w14:paraId="42E2F97D" w14:textId="53C70526" w:rsidR="00E06A26" w:rsidRPr="00C37E68" w:rsidRDefault="003A2BA7" w:rsidP="00C12E48">
      <w:pPr>
        <w:pStyle w:val="Textoindependiente"/>
        <w:spacing w:line="276" w:lineRule="auto"/>
        <w:ind w:right="120"/>
        <w:jc w:val="both"/>
      </w:pPr>
      <w:r w:rsidRPr="00C37E68">
        <w:rPr>
          <w:b/>
          <w:i/>
        </w:rPr>
        <w:t xml:space="preserve">Artículo </w:t>
      </w:r>
      <w:r w:rsidR="00C1779D" w:rsidRPr="00C37E68">
        <w:rPr>
          <w:b/>
          <w:i/>
        </w:rPr>
        <w:t>8</w:t>
      </w:r>
      <w:r w:rsidR="002401BC">
        <w:rPr>
          <w:b/>
          <w:i/>
        </w:rPr>
        <w:t>5</w:t>
      </w:r>
      <w:r w:rsidRPr="00C37E68">
        <w:rPr>
          <w:b/>
          <w:i/>
        </w:rPr>
        <w:t xml:space="preserve">-Información complementaria. </w:t>
      </w:r>
      <w:r w:rsidRPr="00C37E68">
        <w:t>La DGPN podrá solicitar</w:t>
      </w:r>
      <w:r w:rsidR="00DA3BDB">
        <w:t xml:space="preserve"> a los órganos del Gobierno de la República </w:t>
      </w:r>
      <w:r w:rsidRPr="00C37E68">
        <w:t>en cada una de las etapas del ciclo presupuestario, información adicional que contribuya al cumplimiento de sus funciones de órgano rector del subsistema de presupuesto.</w:t>
      </w:r>
    </w:p>
    <w:p w14:paraId="1889F9EB" w14:textId="77777777" w:rsidR="00E06A26" w:rsidRPr="00C37E68" w:rsidRDefault="00E06A26">
      <w:pPr>
        <w:pStyle w:val="Textoindependiente"/>
        <w:spacing w:before="6"/>
      </w:pPr>
    </w:p>
    <w:p w14:paraId="0045671E" w14:textId="24BF7D5D" w:rsidR="00E06A26" w:rsidRDefault="003A2BA7" w:rsidP="00C12E48">
      <w:pPr>
        <w:pStyle w:val="Textoindependiente"/>
        <w:spacing w:line="276" w:lineRule="auto"/>
        <w:ind w:right="118"/>
        <w:jc w:val="both"/>
      </w:pPr>
      <w:r w:rsidRPr="00C37E68">
        <w:rPr>
          <w:b/>
          <w:i/>
        </w:rPr>
        <w:t xml:space="preserve">Artículo </w:t>
      </w:r>
      <w:r w:rsidR="00C1779D" w:rsidRPr="00C37E68">
        <w:rPr>
          <w:b/>
          <w:i/>
        </w:rPr>
        <w:t>8</w:t>
      </w:r>
      <w:r w:rsidR="002401BC">
        <w:rPr>
          <w:b/>
          <w:i/>
        </w:rPr>
        <w:t>6</w:t>
      </w:r>
      <w:r w:rsidRPr="00C37E68">
        <w:rPr>
          <w:b/>
          <w:i/>
        </w:rPr>
        <w:t xml:space="preserve">-Régimen de responsabilidad. </w:t>
      </w:r>
      <w:r w:rsidRPr="00C37E68">
        <w:t>Es responsabilidad indelegable del (la) jerarca y/o cada director (a) de programa o subprograma el cumplimiento de lo dispuesto en los artículos anteriores, su inobservancia podrá constituir hechos generadores de responsabilidad administrativa, conforme lo dispuesto en el artículo 110, inciso o) de la LAFRPP.</w:t>
      </w:r>
    </w:p>
    <w:p w14:paraId="0191ACF7" w14:textId="77777777" w:rsidR="00C23326" w:rsidRDefault="00C23326" w:rsidP="00C12E48">
      <w:pPr>
        <w:pStyle w:val="Textoindependiente"/>
        <w:spacing w:line="276" w:lineRule="auto"/>
        <w:ind w:right="118"/>
        <w:jc w:val="both"/>
      </w:pPr>
    </w:p>
    <w:p w14:paraId="762F14E1" w14:textId="5D22B6AA" w:rsidR="00B404BF" w:rsidRDefault="00B404BF" w:rsidP="00C12E48">
      <w:pPr>
        <w:pStyle w:val="Textoindependiente"/>
        <w:spacing w:line="276" w:lineRule="auto"/>
        <w:ind w:right="118"/>
        <w:jc w:val="both"/>
      </w:pPr>
      <w:r w:rsidRPr="00C37E68">
        <w:rPr>
          <w:b/>
          <w:i/>
        </w:rPr>
        <w:t xml:space="preserve">Artículo </w:t>
      </w:r>
      <w:r w:rsidR="00CB376B">
        <w:rPr>
          <w:b/>
          <w:i/>
        </w:rPr>
        <w:t>8</w:t>
      </w:r>
      <w:r w:rsidR="002401BC">
        <w:rPr>
          <w:b/>
          <w:i/>
        </w:rPr>
        <w:t>7</w:t>
      </w:r>
      <w:r w:rsidRPr="00B404BF">
        <w:rPr>
          <w:b/>
          <w:i/>
        </w:rPr>
        <w:t xml:space="preserve">- Publicación en página web de los presupuestos institucionales y de los informes de seguimiento y evaluación. </w:t>
      </w:r>
      <w:r w:rsidRPr="00B404BF">
        <w:t xml:space="preserve">Todos los ministerios y otros poderes de la República deberán publicar en sus páginas web, el presupuesto aprobado para el ejercicio presupuestario en ejecución, las modificaciones presupuestarias </w:t>
      </w:r>
      <w:r w:rsidR="00CC3156">
        <w:t xml:space="preserve">aprobadas </w:t>
      </w:r>
      <w:r w:rsidRPr="00B404BF">
        <w:t>durante el año, así como los informes de seguimiento semestral y de evaluación anual institucionales</w:t>
      </w:r>
      <w:r w:rsidR="00EA1FCA">
        <w:t>,</w:t>
      </w:r>
      <w:r w:rsidRPr="00B404BF">
        <w:t xml:space="preserve"> presentados al ente rector.</w:t>
      </w:r>
    </w:p>
    <w:p w14:paraId="17C678B8" w14:textId="77777777" w:rsidR="009E2CDD" w:rsidRPr="00C37E68" w:rsidRDefault="009E2CDD" w:rsidP="00C12E48">
      <w:pPr>
        <w:pStyle w:val="Textoindependiente"/>
        <w:spacing w:line="276" w:lineRule="auto"/>
        <w:ind w:right="118"/>
        <w:jc w:val="both"/>
      </w:pPr>
    </w:p>
    <w:p w14:paraId="0ED30733" w14:textId="60F654A8" w:rsidR="00881B26" w:rsidRDefault="00E67EC9" w:rsidP="00C12E48">
      <w:pPr>
        <w:pStyle w:val="Textoindependiente"/>
        <w:spacing w:line="276" w:lineRule="auto"/>
        <w:ind w:right="118"/>
        <w:jc w:val="both"/>
        <w:rPr>
          <w:b/>
          <w:i/>
        </w:rPr>
      </w:pPr>
      <w:r w:rsidRPr="00D86EE9">
        <w:rPr>
          <w:b/>
          <w:i/>
        </w:rPr>
        <w:t xml:space="preserve">Artículo </w:t>
      </w:r>
      <w:r w:rsidR="002401BC">
        <w:rPr>
          <w:b/>
          <w:i/>
        </w:rPr>
        <w:t>88</w:t>
      </w:r>
      <w:r w:rsidRPr="00D86EE9">
        <w:rPr>
          <w:b/>
          <w:i/>
        </w:rPr>
        <w:t xml:space="preserve">-Rige. </w:t>
      </w:r>
      <w:r w:rsidR="00B6064A" w:rsidRPr="0080597D">
        <w:t>Rige a partir del 1</w:t>
      </w:r>
      <w:r w:rsidR="005B0870" w:rsidRPr="0080597D">
        <w:t>5</w:t>
      </w:r>
      <w:r w:rsidR="00B6064A" w:rsidRPr="0080597D">
        <w:t xml:space="preserve"> de </w:t>
      </w:r>
      <w:r w:rsidR="005B0870" w:rsidRPr="0080597D">
        <w:t>marzo</w:t>
      </w:r>
      <w:r w:rsidR="00B6064A" w:rsidRPr="0080597D">
        <w:t xml:space="preserve"> de</w:t>
      </w:r>
      <w:r w:rsidR="00854D54" w:rsidRPr="0080597D">
        <w:t xml:space="preserve"> </w:t>
      </w:r>
      <w:r w:rsidR="00B6064A" w:rsidRPr="0080597D">
        <w:t>20</w:t>
      </w:r>
      <w:r w:rsidR="008C4DC7" w:rsidRPr="0080597D">
        <w:t>2</w:t>
      </w:r>
      <w:r w:rsidR="0080597D" w:rsidRPr="0080597D">
        <w:t>1</w:t>
      </w:r>
      <w:r w:rsidR="00B6064A" w:rsidRPr="0080597D">
        <w:t>.</w:t>
      </w:r>
      <w:r w:rsidR="00EA794C">
        <w:t xml:space="preserve"> </w:t>
      </w:r>
    </w:p>
    <w:p w14:paraId="1DD8607F" w14:textId="6C7326A8" w:rsidR="00881B26" w:rsidRPr="00A74EDD" w:rsidRDefault="00A74EDD" w:rsidP="00C12E48">
      <w:pPr>
        <w:pStyle w:val="Textoindependiente"/>
        <w:spacing w:line="276" w:lineRule="auto"/>
        <w:ind w:right="118"/>
        <w:jc w:val="both"/>
      </w:pPr>
      <w:r w:rsidRPr="00A74EDD">
        <w:t xml:space="preserve">Versión uno del lineamiento. Dado en San José, a los </w:t>
      </w:r>
      <w:r w:rsidR="0080597D">
        <w:t>15</w:t>
      </w:r>
      <w:r w:rsidRPr="00A74EDD">
        <w:t xml:space="preserve"> días del mes de </w:t>
      </w:r>
      <w:r w:rsidR="0080597D">
        <w:t>marzo</w:t>
      </w:r>
      <w:r w:rsidRPr="00A74EDD">
        <w:t xml:space="preserve"> de 2021.</w:t>
      </w:r>
    </w:p>
    <w:sectPr w:rsidR="00881B26" w:rsidRPr="00A74EDD" w:rsidSect="00875891">
      <w:footerReference w:type="default" r:id="rId15"/>
      <w:pgSz w:w="12240" w:h="15840"/>
      <w:pgMar w:top="1701" w:right="1588" w:bottom="1985" w:left="1588" w:header="839" w:footer="2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B9C90" w14:textId="77777777" w:rsidR="001A3CF4" w:rsidRDefault="001A3CF4">
      <w:r>
        <w:separator/>
      </w:r>
    </w:p>
  </w:endnote>
  <w:endnote w:type="continuationSeparator" w:id="0">
    <w:p w14:paraId="2503ADD6" w14:textId="77777777" w:rsidR="001A3CF4" w:rsidRDefault="001A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11557"/>
      <w:docPartObj>
        <w:docPartGallery w:val="Page Numbers (Bottom of Page)"/>
        <w:docPartUnique/>
      </w:docPartObj>
    </w:sdtPr>
    <w:sdtEndPr/>
    <w:sdtContent>
      <w:p w14:paraId="6C06608A" w14:textId="18B5917A" w:rsidR="00881B26" w:rsidRDefault="00881B26">
        <w:pPr>
          <w:pStyle w:val="Piedepgina"/>
          <w:jc w:val="right"/>
        </w:pPr>
        <w:r>
          <w:fldChar w:fldCharType="begin"/>
        </w:r>
        <w:r>
          <w:instrText>PAGE   \* MERGEFORMAT</w:instrText>
        </w:r>
        <w:r>
          <w:fldChar w:fldCharType="separate"/>
        </w:r>
        <w:r>
          <w:rPr>
            <w:noProof/>
          </w:rPr>
          <w:t>2</w:t>
        </w:r>
        <w:r>
          <w:fldChar w:fldCharType="end"/>
        </w:r>
      </w:p>
    </w:sdtContent>
  </w:sdt>
  <w:p w14:paraId="2A76A832" w14:textId="4B54BDB2" w:rsidR="00881B26" w:rsidRDefault="00881B26">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514158"/>
      <w:docPartObj>
        <w:docPartGallery w:val="Page Numbers (Bottom of Page)"/>
        <w:docPartUnique/>
      </w:docPartObj>
    </w:sdtPr>
    <w:sdtEndPr/>
    <w:sdtContent>
      <w:p w14:paraId="0762975F" w14:textId="32FCF636" w:rsidR="00881B26" w:rsidRDefault="00881B26">
        <w:pPr>
          <w:pStyle w:val="Piedepgina"/>
          <w:jc w:val="right"/>
        </w:pPr>
        <w:r>
          <w:fldChar w:fldCharType="begin"/>
        </w:r>
        <w:r>
          <w:instrText>PAGE   \* MERGEFORMAT</w:instrText>
        </w:r>
        <w:r>
          <w:fldChar w:fldCharType="separate"/>
        </w:r>
        <w:r>
          <w:rPr>
            <w:noProof/>
          </w:rPr>
          <w:t>3</w:t>
        </w:r>
        <w:r>
          <w:fldChar w:fldCharType="end"/>
        </w:r>
      </w:p>
    </w:sdtContent>
  </w:sdt>
  <w:p w14:paraId="3CB07AB2" w14:textId="61BD7D0F" w:rsidR="00881B26" w:rsidRDefault="00881B2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DE24" w14:textId="77777777" w:rsidR="001A3CF4" w:rsidRDefault="001A3CF4">
      <w:r>
        <w:separator/>
      </w:r>
    </w:p>
  </w:footnote>
  <w:footnote w:type="continuationSeparator" w:id="0">
    <w:p w14:paraId="6306F9F4" w14:textId="77777777" w:rsidR="001A3CF4" w:rsidRDefault="001A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1091" w14:textId="77777777" w:rsidR="00881B26" w:rsidRDefault="00881B26">
    <w:pPr>
      <w:pStyle w:val="Textoindependiente"/>
      <w:spacing w:line="14" w:lineRule="auto"/>
      <w:rPr>
        <w:sz w:val="20"/>
      </w:rPr>
    </w:pPr>
    <w:r>
      <w:rPr>
        <w:noProof/>
        <w:lang w:val="es-CR" w:eastAsia="es-CR" w:bidi="ar-SA"/>
      </w:rPr>
      <w:drawing>
        <wp:anchor distT="0" distB="0" distL="0" distR="0" simplePos="0" relativeHeight="268417031" behindDoc="1" locked="0" layoutInCell="1" allowOverlap="1" wp14:anchorId="36D09FA0" wp14:editId="7C888700">
          <wp:simplePos x="0" y="0"/>
          <wp:positionH relativeFrom="page">
            <wp:posOffset>1027430</wp:posOffset>
          </wp:positionH>
          <wp:positionV relativeFrom="page">
            <wp:posOffset>532765</wp:posOffset>
          </wp:positionV>
          <wp:extent cx="1036319" cy="4470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36319" cy="447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F13"/>
    <w:multiLevelType w:val="hybridMultilevel"/>
    <w:tmpl w:val="DA3833CC"/>
    <w:lvl w:ilvl="0" w:tplc="140A0001">
      <w:start w:val="1"/>
      <w:numFmt w:val="bullet"/>
      <w:lvlText w:val=""/>
      <w:lvlJc w:val="left"/>
      <w:pPr>
        <w:ind w:left="870" w:hanging="360"/>
      </w:pPr>
      <w:rPr>
        <w:rFonts w:ascii="Symbol" w:hAnsi="Symbol" w:hint="default"/>
      </w:rPr>
    </w:lvl>
    <w:lvl w:ilvl="1" w:tplc="140A0003" w:tentative="1">
      <w:start w:val="1"/>
      <w:numFmt w:val="bullet"/>
      <w:lvlText w:val="o"/>
      <w:lvlJc w:val="left"/>
      <w:pPr>
        <w:ind w:left="1590" w:hanging="360"/>
      </w:pPr>
      <w:rPr>
        <w:rFonts w:ascii="Courier New" w:hAnsi="Courier New" w:cs="Courier New" w:hint="default"/>
      </w:rPr>
    </w:lvl>
    <w:lvl w:ilvl="2" w:tplc="140A0005" w:tentative="1">
      <w:start w:val="1"/>
      <w:numFmt w:val="bullet"/>
      <w:lvlText w:val=""/>
      <w:lvlJc w:val="left"/>
      <w:pPr>
        <w:ind w:left="2310" w:hanging="360"/>
      </w:pPr>
      <w:rPr>
        <w:rFonts w:ascii="Wingdings" w:hAnsi="Wingdings" w:hint="default"/>
      </w:rPr>
    </w:lvl>
    <w:lvl w:ilvl="3" w:tplc="140A0001" w:tentative="1">
      <w:start w:val="1"/>
      <w:numFmt w:val="bullet"/>
      <w:lvlText w:val=""/>
      <w:lvlJc w:val="left"/>
      <w:pPr>
        <w:ind w:left="3030" w:hanging="360"/>
      </w:pPr>
      <w:rPr>
        <w:rFonts w:ascii="Symbol" w:hAnsi="Symbol" w:hint="default"/>
      </w:rPr>
    </w:lvl>
    <w:lvl w:ilvl="4" w:tplc="140A0003" w:tentative="1">
      <w:start w:val="1"/>
      <w:numFmt w:val="bullet"/>
      <w:lvlText w:val="o"/>
      <w:lvlJc w:val="left"/>
      <w:pPr>
        <w:ind w:left="3750" w:hanging="360"/>
      </w:pPr>
      <w:rPr>
        <w:rFonts w:ascii="Courier New" w:hAnsi="Courier New" w:cs="Courier New" w:hint="default"/>
      </w:rPr>
    </w:lvl>
    <w:lvl w:ilvl="5" w:tplc="140A0005" w:tentative="1">
      <w:start w:val="1"/>
      <w:numFmt w:val="bullet"/>
      <w:lvlText w:val=""/>
      <w:lvlJc w:val="left"/>
      <w:pPr>
        <w:ind w:left="4470" w:hanging="360"/>
      </w:pPr>
      <w:rPr>
        <w:rFonts w:ascii="Wingdings" w:hAnsi="Wingdings" w:hint="default"/>
      </w:rPr>
    </w:lvl>
    <w:lvl w:ilvl="6" w:tplc="140A0001" w:tentative="1">
      <w:start w:val="1"/>
      <w:numFmt w:val="bullet"/>
      <w:lvlText w:val=""/>
      <w:lvlJc w:val="left"/>
      <w:pPr>
        <w:ind w:left="5190" w:hanging="360"/>
      </w:pPr>
      <w:rPr>
        <w:rFonts w:ascii="Symbol" w:hAnsi="Symbol" w:hint="default"/>
      </w:rPr>
    </w:lvl>
    <w:lvl w:ilvl="7" w:tplc="140A0003" w:tentative="1">
      <w:start w:val="1"/>
      <w:numFmt w:val="bullet"/>
      <w:lvlText w:val="o"/>
      <w:lvlJc w:val="left"/>
      <w:pPr>
        <w:ind w:left="5910" w:hanging="360"/>
      </w:pPr>
      <w:rPr>
        <w:rFonts w:ascii="Courier New" w:hAnsi="Courier New" w:cs="Courier New" w:hint="default"/>
      </w:rPr>
    </w:lvl>
    <w:lvl w:ilvl="8" w:tplc="140A0005" w:tentative="1">
      <w:start w:val="1"/>
      <w:numFmt w:val="bullet"/>
      <w:lvlText w:val=""/>
      <w:lvlJc w:val="left"/>
      <w:pPr>
        <w:ind w:left="6630" w:hanging="360"/>
      </w:pPr>
      <w:rPr>
        <w:rFonts w:ascii="Wingdings" w:hAnsi="Wingdings" w:hint="default"/>
      </w:rPr>
    </w:lvl>
  </w:abstractNum>
  <w:abstractNum w:abstractNumId="1" w15:restartNumberingAfterBreak="0">
    <w:nsid w:val="068C4618"/>
    <w:multiLevelType w:val="multilevel"/>
    <w:tmpl w:val="04FC7B9C"/>
    <w:lvl w:ilvl="0">
      <w:start w:val="1"/>
      <w:numFmt w:val="decimal"/>
      <w:lvlText w:val="%1"/>
      <w:lvlJc w:val="left"/>
      <w:pPr>
        <w:ind w:left="1609" w:hanging="800"/>
      </w:pPr>
      <w:rPr>
        <w:rFonts w:hint="default"/>
        <w:lang w:val="es-ES" w:eastAsia="es-ES" w:bidi="es-ES"/>
      </w:rPr>
    </w:lvl>
    <w:lvl w:ilvl="1">
      <w:start w:val="3"/>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2" w15:restartNumberingAfterBreak="0">
    <w:nsid w:val="0C32022F"/>
    <w:multiLevelType w:val="hybridMultilevel"/>
    <w:tmpl w:val="041AA52E"/>
    <w:lvl w:ilvl="0" w:tplc="5722346C">
      <w:start w:val="1"/>
      <w:numFmt w:val="decimal"/>
      <w:lvlText w:val="%1."/>
      <w:lvlJc w:val="left"/>
      <w:pPr>
        <w:ind w:left="810" w:hanging="360"/>
      </w:pPr>
      <w:rPr>
        <w:rFonts w:ascii="Cambria" w:eastAsia="Cambria" w:hAnsi="Cambria" w:cs="Cambria" w:hint="default"/>
        <w:w w:val="100"/>
        <w:sz w:val="22"/>
        <w:szCs w:val="22"/>
        <w:lang w:val="es-ES" w:eastAsia="es-ES" w:bidi="es-ES"/>
      </w:rPr>
    </w:lvl>
    <w:lvl w:ilvl="1" w:tplc="905A61DC">
      <w:start w:val="1"/>
      <w:numFmt w:val="lowerRoman"/>
      <w:lvlText w:val="%2."/>
      <w:lvlJc w:val="left"/>
      <w:pPr>
        <w:ind w:left="1700" w:hanging="286"/>
        <w:jc w:val="right"/>
      </w:pPr>
      <w:rPr>
        <w:rFonts w:ascii="Cambria" w:eastAsia="Cambria" w:hAnsi="Cambria" w:cs="Cambria" w:hint="default"/>
        <w:spacing w:val="0"/>
        <w:w w:val="100"/>
        <w:sz w:val="22"/>
        <w:szCs w:val="22"/>
        <w:lang w:val="es-ES" w:eastAsia="es-ES" w:bidi="es-ES"/>
      </w:rPr>
    </w:lvl>
    <w:lvl w:ilvl="2" w:tplc="C54EDAD8">
      <w:numFmt w:val="bullet"/>
      <w:lvlText w:val="•"/>
      <w:lvlJc w:val="left"/>
      <w:pPr>
        <w:ind w:left="2517" w:hanging="286"/>
      </w:pPr>
      <w:rPr>
        <w:rFonts w:hint="default"/>
        <w:lang w:val="es-ES" w:eastAsia="es-ES" w:bidi="es-ES"/>
      </w:rPr>
    </w:lvl>
    <w:lvl w:ilvl="3" w:tplc="3B8A9000">
      <w:numFmt w:val="bullet"/>
      <w:lvlText w:val="•"/>
      <w:lvlJc w:val="left"/>
      <w:pPr>
        <w:ind w:left="3335" w:hanging="286"/>
      </w:pPr>
      <w:rPr>
        <w:rFonts w:hint="default"/>
        <w:lang w:val="es-ES" w:eastAsia="es-ES" w:bidi="es-ES"/>
      </w:rPr>
    </w:lvl>
    <w:lvl w:ilvl="4" w:tplc="DDE09E24">
      <w:numFmt w:val="bullet"/>
      <w:lvlText w:val="•"/>
      <w:lvlJc w:val="left"/>
      <w:pPr>
        <w:ind w:left="4153" w:hanging="286"/>
      </w:pPr>
      <w:rPr>
        <w:rFonts w:hint="default"/>
        <w:lang w:val="es-ES" w:eastAsia="es-ES" w:bidi="es-ES"/>
      </w:rPr>
    </w:lvl>
    <w:lvl w:ilvl="5" w:tplc="73C27444">
      <w:numFmt w:val="bullet"/>
      <w:lvlText w:val="•"/>
      <w:lvlJc w:val="left"/>
      <w:pPr>
        <w:ind w:left="4971" w:hanging="286"/>
      </w:pPr>
      <w:rPr>
        <w:rFonts w:hint="default"/>
        <w:lang w:val="es-ES" w:eastAsia="es-ES" w:bidi="es-ES"/>
      </w:rPr>
    </w:lvl>
    <w:lvl w:ilvl="6" w:tplc="E30E5606">
      <w:numFmt w:val="bullet"/>
      <w:lvlText w:val="•"/>
      <w:lvlJc w:val="left"/>
      <w:pPr>
        <w:ind w:left="5788" w:hanging="286"/>
      </w:pPr>
      <w:rPr>
        <w:rFonts w:hint="default"/>
        <w:lang w:val="es-ES" w:eastAsia="es-ES" w:bidi="es-ES"/>
      </w:rPr>
    </w:lvl>
    <w:lvl w:ilvl="7" w:tplc="8340B25E">
      <w:numFmt w:val="bullet"/>
      <w:lvlText w:val="•"/>
      <w:lvlJc w:val="left"/>
      <w:pPr>
        <w:ind w:left="6606" w:hanging="286"/>
      </w:pPr>
      <w:rPr>
        <w:rFonts w:hint="default"/>
        <w:lang w:val="es-ES" w:eastAsia="es-ES" w:bidi="es-ES"/>
      </w:rPr>
    </w:lvl>
    <w:lvl w:ilvl="8" w:tplc="5540EC9A">
      <w:numFmt w:val="bullet"/>
      <w:lvlText w:val="•"/>
      <w:lvlJc w:val="left"/>
      <w:pPr>
        <w:ind w:left="7424" w:hanging="286"/>
      </w:pPr>
      <w:rPr>
        <w:rFonts w:hint="default"/>
        <w:lang w:val="es-ES" w:eastAsia="es-ES" w:bidi="es-ES"/>
      </w:rPr>
    </w:lvl>
  </w:abstractNum>
  <w:abstractNum w:abstractNumId="3" w15:restartNumberingAfterBreak="0">
    <w:nsid w:val="0E840D75"/>
    <w:multiLevelType w:val="hybridMultilevel"/>
    <w:tmpl w:val="E41CA2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D422B2F"/>
    <w:multiLevelType w:val="hybridMultilevel"/>
    <w:tmpl w:val="8168D92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0BA4547"/>
    <w:multiLevelType w:val="multilevel"/>
    <w:tmpl w:val="97D8AC04"/>
    <w:lvl w:ilvl="0">
      <w:start w:val="6"/>
      <w:numFmt w:val="decimal"/>
      <w:lvlText w:val="%1"/>
      <w:lvlJc w:val="left"/>
      <w:pPr>
        <w:ind w:left="1609" w:hanging="800"/>
      </w:pPr>
      <w:rPr>
        <w:rFonts w:hint="default"/>
        <w:lang w:val="es-ES" w:eastAsia="es-ES" w:bidi="es-ES"/>
      </w:rPr>
    </w:lvl>
    <w:lvl w:ilvl="1">
      <w:start w:val="2"/>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6" w15:restartNumberingAfterBreak="0">
    <w:nsid w:val="32547583"/>
    <w:multiLevelType w:val="hybridMultilevel"/>
    <w:tmpl w:val="CF046F5A"/>
    <w:lvl w:ilvl="0" w:tplc="6B42289E">
      <w:start w:val="1"/>
      <w:numFmt w:val="lowerLetter"/>
      <w:lvlText w:val="%1)"/>
      <w:lvlJc w:val="left"/>
      <w:pPr>
        <w:ind w:left="867" w:hanging="360"/>
      </w:pPr>
      <w:rPr>
        <w:rFonts w:ascii="Cambria" w:eastAsia="Cambria" w:hAnsi="Cambria" w:cs="Cambria" w:hint="default"/>
        <w:w w:val="100"/>
        <w:sz w:val="22"/>
        <w:szCs w:val="22"/>
        <w:lang w:val="es-ES" w:eastAsia="es-ES" w:bidi="es-ES"/>
      </w:rPr>
    </w:lvl>
    <w:lvl w:ilvl="1" w:tplc="7854A91A">
      <w:numFmt w:val="bullet"/>
      <w:lvlText w:val="•"/>
      <w:lvlJc w:val="left"/>
      <w:pPr>
        <w:ind w:left="1680" w:hanging="360"/>
      </w:pPr>
      <w:rPr>
        <w:rFonts w:hint="default"/>
        <w:lang w:val="es-ES" w:eastAsia="es-ES" w:bidi="es-ES"/>
      </w:rPr>
    </w:lvl>
    <w:lvl w:ilvl="2" w:tplc="C2BE7994">
      <w:numFmt w:val="bullet"/>
      <w:lvlText w:val="•"/>
      <w:lvlJc w:val="left"/>
      <w:pPr>
        <w:ind w:left="2500" w:hanging="360"/>
      </w:pPr>
      <w:rPr>
        <w:rFonts w:hint="default"/>
        <w:lang w:val="es-ES" w:eastAsia="es-ES" w:bidi="es-ES"/>
      </w:rPr>
    </w:lvl>
    <w:lvl w:ilvl="3" w:tplc="AAECB336">
      <w:numFmt w:val="bullet"/>
      <w:lvlText w:val="•"/>
      <w:lvlJc w:val="left"/>
      <w:pPr>
        <w:ind w:left="3320" w:hanging="360"/>
      </w:pPr>
      <w:rPr>
        <w:rFonts w:hint="default"/>
        <w:lang w:val="es-ES" w:eastAsia="es-ES" w:bidi="es-ES"/>
      </w:rPr>
    </w:lvl>
    <w:lvl w:ilvl="4" w:tplc="8EE8C6AE">
      <w:numFmt w:val="bullet"/>
      <w:lvlText w:val="•"/>
      <w:lvlJc w:val="left"/>
      <w:pPr>
        <w:ind w:left="4140" w:hanging="360"/>
      </w:pPr>
      <w:rPr>
        <w:rFonts w:hint="default"/>
        <w:lang w:val="es-ES" w:eastAsia="es-ES" w:bidi="es-ES"/>
      </w:rPr>
    </w:lvl>
    <w:lvl w:ilvl="5" w:tplc="9B4AE494">
      <w:numFmt w:val="bullet"/>
      <w:lvlText w:val="•"/>
      <w:lvlJc w:val="left"/>
      <w:pPr>
        <w:ind w:left="4960" w:hanging="360"/>
      </w:pPr>
      <w:rPr>
        <w:rFonts w:hint="default"/>
        <w:lang w:val="es-ES" w:eastAsia="es-ES" w:bidi="es-ES"/>
      </w:rPr>
    </w:lvl>
    <w:lvl w:ilvl="6" w:tplc="9B0825FC">
      <w:numFmt w:val="bullet"/>
      <w:lvlText w:val="•"/>
      <w:lvlJc w:val="left"/>
      <w:pPr>
        <w:ind w:left="5780" w:hanging="360"/>
      </w:pPr>
      <w:rPr>
        <w:rFonts w:hint="default"/>
        <w:lang w:val="es-ES" w:eastAsia="es-ES" w:bidi="es-ES"/>
      </w:rPr>
    </w:lvl>
    <w:lvl w:ilvl="7" w:tplc="A0CC396C">
      <w:numFmt w:val="bullet"/>
      <w:lvlText w:val="•"/>
      <w:lvlJc w:val="left"/>
      <w:pPr>
        <w:ind w:left="6600" w:hanging="360"/>
      </w:pPr>
      <w:rPr>
        <w:rFonts w:hint="default"/>
        <w:lang w:val="es-ES" w:eastAsia="es-ES" w:bidi="es-ES"/>
      </w:rPr>
    </w:lvl>
    <w:lvl w:ilvl="8" w:tplc="69EAD3C6">
      <w:numFmt w:val="bullet"/>
      <w:lvlText w:val="•"/>
      <w:lvlJc w:val="left"/>
      <w:pPr>
        <w:ind w:left="7420" w:hanging="360"/>
      </w:pPr>
      <w:rPr>
        <w:rFonts w:hint="default"/>
        <w:lang w:val="es-ES" w:eastAsia="es-ES" w:bidi="es-ES"/>
      </w:rPr>
    </w:lvl>
  </w:abstractNum>
  <w:abstractNum w:abstractNumId="7" w15:restartNumberingAfterBreak="0">
    <w:nsid w:val="358D10DF"/>
    <w:multiLevelType w:val="multilevel"/>
    <w:tmpl w:val="AC606DE4"/>
    <w:lvl w:ilvl="0">
      <w:start w:val="1"/>
      <w:numFmt w:val="decimal"/>
      <w:lvlText w:val="%1"/>
      <w:lvlJc w:val="left"/>
      <w:pPr>
        <w:ind w:left="1609" w:hanging="800"/>
      </w:pPr>
      <w:rPr>
        <w:rFonts w:hint="default"/>
        <w:lang w:val="es-ES" w:eastAsia="es-ES" w:bidi="es-ES"/>
      </w:rPr>
    </w:lvl>
    <w:lvl w:ilvl="1">
      <w:start w:val="7"/>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8" w15:restartNumberingAfterBreak="0">
    <w:nsid w:val="372A1771"/>
    <w:multiLevelType w:val="hybridMultilevel"/>
    <w:tmpl w:val="F7A04AF6"/>
    <w:lvl w:ilvl="0" w:tplc="2724E4CA">
      <w:start w:val="1"/>
      <w:numFmt w:val="decimal"/>
      <w:lvlText w:val="%1."/>
      <w:lvlJc w:val="left"/>
      <w:pPr>
        <w:ind w:left="822" w:hanging="360"/>
      </w:pPr>
      <w:rPr>
        <w:rFonts w:ascii="Cambria" w:eastAsia="Cambria" w:hAnsi="Cambria" w:cs="Cambria" w:hint="default"/>
        <w:w w:val="100"/>
        <w:sz w:val="22"/>
        <w:szCs w:val="22"/>
        <w:lang w:val="es-ES" w:eastAsia="es-ES" w:bidi="es-ES"/>
      </w:rPr>
    </w:lvl>
    <w:lvl w:ilvl="1" w:tplc="D9425D76">
      <w:numFmt w:val="bullet"/>
      <w:lvlText w:val="•"/>
      <w:lvlJc w:val="left"/>
      <w:pPr>
        <w:ind w:left="1644" w:hanging="360"/>
      </w:pPr>
      <w:rPr>
        <w:rFonts w:hint="default"/>
        <w:lang w:val="es-ES" w:eastAsia="es-ES" w:bidi="es-ES"/>
      </w:rPr>
    </w:lvl>
    <w:lvl w:ilvl="2" w:tplc="E3DC301A">
      <w:numFmt w:val="bullet"/>
      <w:lvlText w:val="•"/>
      <w:lvlJc w:val="left"/>
      <w:pPr>
        <w:ind w:left="2468" w:hanging="360"/>
      </w:pPr>
      <w:rPr>
        <w:rFonts w:hint="default"/>
        <w:lang w:val="es-ES" w:eastAsia="es-ES" w:bidi="es-ES"/>
      </w:rPr>
    </w:lvl>
    <w:lvl w:ilvl="3" w:tplc="DD827EBC">
      <w:numFmt w:val="bullet"/>
      <w:lvlText w:val="•"/>
      <w:lvlJc w:val="left"/>
      <w:pPr>
        <w:ind w:left="3292" w:hanging="360"/>
      </w:pPr>
      <w:rPr>
        <w:rFonts w:hint="default"/>
        <w:lang w:val="es-ES" w:eastAsia="es-ES" w:bidi="es-ES"/>
      </w:rPr>
    </w:lvl>
    <w:lvl w:ilvl="4" w:tplc="85CA16D0">
      <w:numFmt w:val="bullet"/>
      <w:lvlText w:val="•"/>
      <w:lvlJc w:val="left"/>
      <w:pPr>
        <w:ind w:left="4116" w:hanging="360"/>
      </w:pPr>
      <w:rPr>
        <w:rFonts w:hint="default"/>
        <w:lang w:val="es-ES" w:eastAsia="es-ES" w:bidi="es-ES"/>
      </w:rPr>
    </w:lvl>
    <w:lvl w:ilvl="5" w:tplc="A426CE96">
      <w:numFmt w:val="bullet"/>
      <w:lvlText w:val="•"/>
      <w:lvlJc w:val="left"/>
      <w:pPr>
        <w:ind w:left="4940" w:hanging="360"/>
      </w:pPr>
      <w:rPr>
        <w:rFonts w:hint="default"/>
        <w:lang w:val="es-ES" w:eastAsia="es-ES" w:bidi="es-ES"/>
      </w:rPr>
    </w:lvl>
    <w:lvl w:ilvl="6" w:tplc="CDC6DBC4">
      <w:numFmt w:val="bullet"/>
      <w:lvlText w:val="•"/>
      <w:lvlJc w:val="left"/>
      <w:pPr>
        <w:ind w:left="5764" w:hanging="360"/>
      </w:pPr>
      <w:rPr>
        <w:rFonts w:hint="default"/>
        <w:lang w:val="es-ES" w:eastAsia="es-ES" w:bidi="es-ES"/>
      </w:rPr>
    </w:lvl>
    <w:lvl w:ilvl="7" w:tplc="7E54F36A">
      <w:numFmt w:val="bullet"/>
      <w:lvlText w:val="•"/>
      <w:lvlJc w:val="left"/>
      <w:pPr>
        <w:ind w:left="6588" w:hanging="360"/>
      </w:pPr>
      <w:rPr>
        <w:rFonts w:hint="default"/>
        <w:lang w:val="es-ES" w:eastAsia="es-ES" w:bidi="es-ES"/>
      </w:rPr>
    </w:lvl>
    <w:lvl w:ilvl="8" w:tplc="D5DE31B6">
      <w:numFmt w:val="bullet"/>
      <w:lvlText w:val="•"/>
      <w:lvlJc w:val="left"/>
      <w:pPr>
        <w:ind w:left="7412" w:hanging="360"/>
      </w:pPr>
      <w:rPr>
        <w:rFonts w:hint="default"/>
        <w:lang w:val="es-ES" w:eastAsia="es-ES" w:bidi="es-ES"/>
      </w:rPr>
    </w:lvl>
  </w:abstractNum>
  <w:abstractNum w:abstractNumId="9" w15:restartNumberingAfterBreak="0">
    <w:nsid w:val="3D3F48B3"/>
    <w:multiLevelType w:val="multilevel"/>
    <w:tmpl w:val="31C22CEC"/>
    <w:lvl w:ilvl="0">
      <w:start w:val="1"/>
      <w:numFmt w:val="decimal"/>
      <w:lvlText w:val="%1"/>
      <w:lvlJc w:val="left"/>
      <w:pPr>
        <w:ind w:left="1609" w:hanging="800"/>
      </w:pPr>
      <w:rPr>
        <w:rFonts w:hint="default"/>
        <w:lang w:val="es-ES" w:eastAsia="es-ES" w:bidi="es-ES"/>
      </w:rPr>
    </w:lvl>
    <w:lvl w:ilvl="1">
      <w:start w:val="7"/>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10" w15:restartNumberingAfterBreak="0">
    <w:nsid w:val="3D651425"/>
    <w:multiLevelType w:val="hybridMultilevel"/>
    <w:tmpl w:val="FDD8D00A"/>
    <w:lvl w:ilvl="0" w:tplc="BCCC96D8">
      <w:start w:val="1"/>
      <w:numFmt w:val="upperRoman"/>
      <w:lvlText w:val="%1."/>
      <w:lvlJc w:val="left"/>
      <w:pPr>
        <w:ind w:left="822" w:hanging="298"/>
        <w:jc w:val="right"/>
      </w:pPr>
      <w:rPr>
        <w:rFonts w:ascii="Cambria" w:eastAsia="Cambria" w:hAnsi="Cambria" w:cs="Cambria" w:hint="default"/>
        <w:w w:val="100"/>
        <w:sz w:val="22"/>
        <w:szCs w:val="22"/>
        <w:lang w:val="es-ES" w:eastAsia="es-ES" w:bidi="es-ES"/>
      </w:rPr>
    </w:lvl>
    <w:lvl w:ilvl="1" w:tplc="5FB62FEC">
      <w:numFmt w:val="bullet"/>
      <w:lvlText w:val="•"/>
      <w:lvlJc w:val="left"/>
      <w:pPr>
        <w:ind w:left="1644" w:hanging="298"/>
      </w:pPr>
      <w:rPr>
        <w:rFonts w:hint="default"/>
        <w:lang w:val="es-ES" w:eastAsia="es-ES" w:bidi="es-ES"/>
      </w:rPr>
    </w:lvl>
    <w:lvl w:ilvl="2" w:tplc="BD0AB5B0">
      <w:numFmt w:val="bullet"/>
      <w:lvlText w:val="•"/>
      <w:lvlJc w:val="left"/>
      <w:pPr>
        <w:ind w:left="2468" w:hanging="298"/>
      </w:pPr>
      <w:rPr>
        <w:rFonts w:hint="default"/>
        <w:lang w:val="es-ES" w:eastAsia="es-ES" w:bidi="es-ES"/>
      </w:rPr>
    </w:lvl>
    <w:lvl w:ilvl="3" w:tplc="C0C03160">
      <w:numFmt w:val="bullet"/>
      <w:lvlText w:val="•"/>
      <w:lvlJc w:val="left"/>
      <w:pPr>
        <w:ind w:left="3292" w:hanging="298"/>
      </w:pPr>
      <w:rPr>
        <w:rFonts w:hint="default"/>
        <w:lang w:val="es-ES" w:eastAsia="es-ES" w:bidi="es-ES"/>
      </w:rPr>
    </w:lvl>
    <w:lvl w:ilvl="4" w:tplc="7B2E3266">
      <w:numFmt w:val="bullet"/>
      <w:lvlText w:val="•"/>
      <w:lvlJc w:val="left"/>
      <w:pPr>
        <w:ind w:left="4116" w:hanging="298"/>
      </w:pPr>
      <w:rPr>
        <w:rFonts w:hint="default"/>
        <w:lang w:val="es-ES" w:eastAsia="es-ES" w:bidi="es-ES"/>
      </w:rPr>
    </w:lvl>
    <w:lvl w:ilvl="5" w:tplc="C884FCF8">
      <w:numFmt w:val="bullet"/>
      <w:lvlText w:val="•"/>
      <w:lvlJc w:val="left"/>
      <w:pPr>
        <w:ind w:left="4940" w:hanging="298"/>
      </w:pPr>
      <w:rPr>
        <w:rFonts w:hint="default"/>
        <w:lang w:val="es-ES" w:eastAsia="es-ES" w:bidi="es-ES"/>
      </w:rPr>
    </w:lvl>
    <w:lvl w:ilvl="6" w:tplc="73667F92">
      <w:numFmt w:val="bullet"/>
      <w:lvlText w:val="•"/>
      <w:lvlJc w:val="left"/>
      <w:pPr>
        <w:ind w:left="5764" w:hanging="298"/>
      </w:pPr>
      <w:rPr>
        <w:rFonts w:hint="default"/>
        <w:lang w:val="es-ES" w:eastAsia="es-ES" w:bidi="es-ES"/>
      </w:rPr>
    </w:lvl>
    <w:lvl w:ilvl="7" w:tplc="99C6A6BE">
      <w:numFmt w:val="bullet"/>
      <w:lvlText w:val="•"/>
      <w:lvlJc w:val="left"/>
      <w:pPr>
        <w:ind w:left="6588" w:hanging="298"/>
      </w:pPr>
      <w:rPr>
        <w:rFonts w:hint="default"/>
        <w:lang w:val="es-ES" w:eastAsia="es-ES" w:bidi="es-ES"/>
      </w:rPr>
    </w:lvl>
    <w:lvl w:ilvl="8" w:tplc="371CA8B2">
      <w:numFmt w:val="bullet"/>
      <w:lvlText w:val="•"/>
      <w:lvlJc w:val="left"/>
      <w:pPr>
        <w:ind w:left="7412" w:hanging="298"/>
      </w:pPr>
      <w:rPr>
        <w:rFonts w:hint="default"/>
        <w:lang w:val="es-ES" w:eastAsia="es-ES" w:bidi="es-ES"/>
      </w:rPr>
    </w:lvl>
  </w:abstractNum>
  <w:abstractNum w:abstractNumId="11" w15:restartNumberingAfterBreak="0">
    <w:nsid w:val="42F74C16"/>
    <w:multiLevelType w:val="multilevel"/>
    <w:tmpl w:val="A306AC0C"/>
    <w:lvl w:ilvl="0">
      <w:start w:val="6"/>
      <w:numFmt w:val="decimal"/>
      <w:lvlText w:val="%1"/>
      <w:lvlJc w:val="left"/>
      <w:pPr>
        <w:ind w:left="1609" w:hanging="800"/>
      </w:pPr>
      <w:rPr>
        <w:rFonts w:hint="default"/>
        <w:lang w:val="es-ES" w:eastAsia="es-ES" w:bidi="es-ES"/>
      </w:rPr>
    </w:lvl>
    <w:lvl w:ilvl="1">
      <w:start w:val="6"/>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12" w15:restartNumberingAfterBreak="0">
    <w:nsid w:val="47E67907"/>
    <w:multiLevelType w:val="hybridMultilevel"/>
    <w:tmpl w:val="A66AC040"/>
    <w:lvl w:ilvl="0" w:tplc="06AA1C46">
      <w:start w:val="1"/>
      <w:numFmt w:val="decimal"/>
      <w:lvlText w:val="%1."/>
      <w:lvlJc w:val="left"/>
      <w:pPr>
        <w:ind w:left="822" w:hanging="360"/>
      </w:pPr>
      <w:rPr>
        <w:rFonts w:ascii="Cambria" w:eastAsia="Cambria" w:hAnsi="Cambria" w:cs="Cambria" w:hint="default"/>
        <w:w w:val="100"/>
        <w:sz w:val="22"/>
        <w:szCs w:val="22"/>
        <w:lang w:val="es-ES" w:eastAsia="es-ES" w:bidi="es-ES"/>
      </w:rPr>
    </w:lvl>
    <w:lvl w:ilvl="1" w:tplc="0BEA63DC">
      <w:numFmt w:val="bullet"/>
      <w:lvlText w:val="•"/>
      <w:lvlJc w:val="left"/>
      <w:pPr>
        <w:ind w:left="1644" w:hanging="360"/>
      </w:pPr>
      <w:rPr>
        <w:rFonts w:hint="default"/>
        <w:lang w:val="es-ES" w:eastAsia="es-ES" w:bidi="es-ES"/>
      </w:rPr>
    </w:lvl>
    <w:lvl w:ilvl="2" w:tplc="6D12C6D4">
      <w:numFmt w:val="bullet"/>
      <w:lvlText w:val="•"/>
      <w:lvlJc w:val="left"/>
      <w:pPr>
        <w:ind w:left="2468" w:hanging="360"/>
      </w:pPr>
      <w:rPr>
        <w:rFonts w:hint="default"/>
        <w:lang w:val="es-ES" w:eastAsia="es-ES" w:bidi="es-ES"/>
      </w:rPr>
    </w:lvl>
    <w:lvl w:ilvl="3" w:tplc="39DE6038">
      <w:numFmt w:val="bullet"/>
      <w:lvlText w:val="•"/>
      <w:lvlJc w:val="left"/>
      <w:pPr>
        <w:ind w:left="3292" w:hanging="360"/>
      </w:pPr>
      <w:rPr>
        <w:rFonts w:hint="default"/>
        <w:lang w:val="es-ES" w:eastAsia="es-ES" w:bidi="es-ES"/>
      </w:rPr>
    </w:lvl>
    <w:lvl w:ilvl="4" w:tplc="A19079E2">
      <w:numFmt w:val="bullet"/>
      <w:lvlText w:val="•"/>
      <w:lvlJc w:val="left"/>
      <w:pPr>
        <w:ind w:left="4116" w:hanging="360"/>
      </w:pPr>
      <w:rPr>
        <w:rFonts w:hint="default"/>
        <w:lang w:val="es-ES" w:eastAsia="es-ES" w:bidi="es-ES"/>
      </w:rPr>
    </w:lvl>
    <w:lvl w:ilvl="5" w:tplc="594AD26C">
      <w:numFmt w:val="bullet"/>
      <w:lvlText w:val="•"/>
      <w:lvlJc w:val="left"/>
      <w:pPr>
        <w:ind w:left="4940" w:hanging="360"/>
      </w:pPr>
      <w:rPr>
        <w:rFonts w:hint="default"/>
        <w:lang w:val="es-ES" w:eastAsia="es-ES" w:bidi="es-ES"/>
      </w:rPr>
    </w:lvl>
    <w:lvl w:ilvl="6" w:tplc="334C6B60">
      <w:numFmt w:val="bullet"/>
      <w:lvlText w:val="•"/>
      <w:lvlJc w:val="left"/>
      <w:pPr>
        <w:ind w:left="5764" w:hanging="360"/>
      </w:pPr>
      <w:rPr>
        <w:rFonts w:hint="default"/>
        <w:lang w:val="es-ES" w:eastAsia="es-ES" w:bidi="es-ES"/>
      </w:rPr>
    </w:lvl>
    <w:lvl w:ilvl="7" w:tplc="D9809FC2">
      <w:numFmt w:val="bullet"/>
      <w:lvlText w:val="•"/>
      <w:lvlJc w:val="left"/>
      <w:pPr>
        <w:ind w:left="6588" w:hanging="360"/>
      </w:pPr>
      <w:rPr>
        <w:rFonts w:hint="default"/>
        <w:lang w:val="es-ES" w:eastAsia="es-ES" w:bidi="es-ES"/>
      </w:rPr>
    </w:lvl>
    <w:lvl w:ilvl="8" w:tplc="8592A1FC">
      <w:numFmt w:val="bullet"/>
      <w:lvlText w:val="•"/>
      <w:lvlJc w:val="left"/>
      <w:pPr>
        <w:ind w:left="7412" w:hanging="360"/>
      </w:pPr>
      <w:rPr>
        <w:rFonts w:hint="default"/>
        <w:lang w:val="es-ES" w:eastAsia="es-ES" w:bidi="es-ES"/>
      </w:rPr>
    </w:lvl>
  </w:abstractNum>
  <w:abstractNum w:abstractNumId="13" w15:restartNumberingAfterBreak="0">
    <w:nsid w:val="4AE03DB6"/>
    <w:multiLevelType w:val="hybridMultilevel"/>
    <w:tmpl w:val="E84EA008"/>
    <w:lvl w:ilvl="0" w:tplc="FE0EF63C">
      <w:start w:val="1"/>
      <w:numFmt w:val="decimal"/>
      <w:lvlText w:val="%1)"/>
      <w:lvlJc w:val="left"/>
      <w:pPr>
        <w:ind w:left="720" w:hanging="360"/>
      </w:pPr>
      <w:rPr>
        <w:b/>
        <w:i/>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4F5359B2"/>
    <w:multiLevelType w:val="multilevel"/>
    <w:tmpl w:val="ED6CE680"/>
    <w:lvl w:ilvl="0">
      <w:start w:val="1"/>
      <w:numFmt w:val="decimal"/>
      <w:lvlText w:val="%1"/>
      <w:lvlJc w:val="left"/>
      <w:pPr>
        <w:ind w:left="1609" w:hanging="800"/>
      </w:pPr>
      <w:rPr>
        <w:rFonts w:hint="default"/>
        <w:lang w:val="es-ES" w:eastAsia="es-ES" w:bidi="es-ES"/>
      </w:rPr>
    </w:lvl>
    <w:lvl w:ilvl="1">
      <w:start w:val="4"/>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15" w15:restartNumberingAfterBreak="0">
    <w:nsid w:val="506A3D71"/>
    <w:multiLevelType w:val="multilevel"/>
    <w:tmpl w:val="6C0C863C"/>
    <w:lvl w:ilvl="0">
      <w:start w:val="1"/>
      <w:numFmt w:val="decimal"/>
      <w:lvlText w:val="%1"/>
      <w:lvlJc w:val="left"/>
      <w:pPr>
        <w:ind w:left="1609" w:hanging="800"/>
      </w:pPr>
      <w:rPr>
        <w:rFonts w:hint="default"/>
        <w:lang w:val="es-ES" w:eastAsia="es-ES" w:bidi="es-ES"/>
      </w:rPr>
    </w:lvl>
    <w:lvl w:ilvl="1">
      <w:start w:val="5"/>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16" w15:restartNumberingAfterBreak="0">
    <w:nsid w:val="51377ECA"/>
    <w:multiLevelType w:val="hybridMultilevel"/>
    <w:tmpl w:val="B9B290CC"/>
    <w:lvl w:ilvl="0" w:tplc="66E6DFF6">
      <w:start w:val="1"/>
      <w:numFmt w:val="decimal"/>
      <w:lvlText w:val="%1."/>
      <w:lvlJc w:val="left"/>
      <w:pPr>
        <w:ind w:left="822" w:hanging="360"/>
      </w:pPr>
      <w:rPr>
        <w:rFonts w:ascii="Cambria" w:eastAsia="Cambria" w:hAnsi="Cambria" w:cs="Cambria" w:hint="default"/>
        <w:w w:val="100"/>
        <w:sz w:val="22"/>
        <w:szCs w:val="22"/>
        <w:lang w:val="es-ES" w:eastAsia="es-ES" w:bidi="es-ES"/>
      </w:rPr>
    </w:lvl>
    <w:lvl w:ilvl="1" w:tplc="5F105AB8">
      <w:numFmt w:val="bullet"/>
      <w:lvlText w:val="•"/>
      <w:lvlJc w:val="left"/>
      <w:pPr>
        <w:ind w:left="1644" w:hanging="360"/>
      </w:pPr>
      <w:rPr>
        <w:rFonts w:hint="default"/>
        <w:lang w:val="es-ES" w:eastAsia="es-ES" w:bidi="es-ES"/>
      </w:rPr>
    </w:lvl>
    <w:lvl w:ilvl="2" w:tplc="9D0C7324">
      <w:numFmt w:val="bullet"/>
      <w:lvlText w:val="•"/>
      <w:lvlJc w:val="left"/>
      <w:pPr>
        <w:ind w:left="2468" w:hanging="360"/>
      </w:pPr>
      <w:rPr>
        <w:rFonts w:hint="default"/>
        <w:lang w:val="es-ES" w:eastAsia="es-ES" w:bidi="es-ES"/>
      </w:rPr>
    </w:lvl>
    <w:lvl w:ilvl="3" w:tplc="A9FA6388">
      <w:numFmt w:val="bullet"/>
      <w:lvlText w:val="•"/>
      <w:lvlJc w:val="left"/>
      <w:pPr>
        <w:ind w:left="3292" w:hanging="360"/>
      </w:pPr>
      <w:rPr>
        <w:rFonts w:hint="default"/>
        <w:lang w:val="es-ES" w:eastAsia="es-ES" w:bidi="es-ES"/>
      </w:rPr>
    </w:lvl>
    <w:lvl w:ilvl="4" w:tplc="EEC800D2">
      <w:numFmt w:val="bullet"/>
      <w:lvlText w:val="•"/>
      <w:lvlJc w:val="left"/>
      <w:pPr>
        <w:ind w:left="4116" w:hanging="360"/>
      </w:pPr>
      <w:rPr>
        <w:rFonts w:hint="default"/>
        <w:lang w:val="es-ES" w:eastAsia="es-ES" w:bidi="es-ES"/>
      </w:rPr>
    </w:lvl>
    <w:lvl w:ilvl="5" w:tplc="BFC45F5E">
      <w:numFmt w:val="bullet"/>
      <w:lvlText w:val="•"/>
      <w:lvlJc w:val="left"/>
      <w:pPr>
        <w:ind w:left="4940" w:hanging="360"/>
      </w:pPr>
      <w:rPr>
        <w:rFonts w:hint="default"/>
        <w:lang w:val="es-ES" w:eastAsia="es-ES" w:bidi="es-ES"/>
      </w:rPr>
    </w:lvl>
    <w:lvl w:ilvl="6" w:tplc="F04C1428">
      <w:numFmt w:val="bullet"/>
      <w:lvlText w:val="•"/>
      <w:lvlJc w:val="left"/>
      <w:pPr>
        <w:ind w:left="5764" w:hanging="360"/>
      </w:pPr>
      <w:rPr>
        <w:rFonts w:hint="default"/>
        <w:lang w:val="es-ES" w:eastAsia="es-ES" w:bidi="es-ES"/>
      </w:rPr>
    </w:lvl>
    <w:lvl w:ilvl="7" w:tplc="9D4CE814">
      <w:numFmt w:val="bullet"/>
      <w:lvlText w:val="•"/>
      <w:lvlJc w:val="left"/>
      <w:pPr>
        <w:ind w:left="6588" w:hanging="360"/>
      </w:pPr>
      <w:rPr>
        <w:rFonts w:hint="default"/>
        <w:lang w:val="es-ES" w:eastAsia="es-ES" w:bidi="es-ES"/>
      </w:rPr>
    </w:lvl>
    <w:lvl w:ilvl="8" w:tplc="C6BA74D6">
      <w:numFmt w:val="bullet"/>
      <w:lvlText w:val="•"/>
      <w:lvlJc w:val="left"/>
      <w:pPr>
        <w:ind w:left="7412" w:hanging="360"/>
      </w:pPr>
      <w:rPr>
        <w:rFonts w:hint="default"/>
        <w:lang w:val="es-ES" w:eastAsia="es-ES" w:bidi="es-ES"/>
      </w:rPr>
    </w:lvl>
  </w:abstractNum>
  <w:abstractNum w:abstractNumId="17" w15:restartNumberingAfterBreak="0">
    <w:nsid w:val="51976559"/>
    <w:multiLevelType w:val="hybridMultilevel"/>
    <w:tmpl w:val="BB2E865C"/>
    <w:lvl w:ilvl="0" w:tplc="D5CCA6FC">
      <w:start w:val="1"/>
      <w:numFmt w:val="decimal"/>
      <w:lvlText w:val="%1."/>
      <w:lvlJc w:val="left"/>
      <w:pPr>
        <w:ind w:left="822" w:hanging="360"/>
      </w:pPr>
      <w:rPr>
        <w:rFonts w:ascii="Cambria" w:eastAsia="Cambria" w:hAnsi="Cambria" w:cs="Cambria" w:hint="default"/>
        <w:w w:val="100"/>
        <w:sz w:val="22"/>
        <w:szCs w:val="22"/>
        <w:lang w:val="es-ES" w:eastAsia="es-ES" w:bidi="es-ES"/>
      </w:rPr>
    </w:lvl>
    <w:lvl w:ilvl="1" w:tplc="79B6CC60">
      <w:numFmt w:val="bullet"/>
      <w:lvlText w:val="•"/>
      <w:lvlJc w:val="left"/>
      <w:pPr>
        <w:ind w:left="1644" w:hanging="360"/>
      </w:pPr>
      <w:rPr>
        <w:rFonts w:hint="default"/>
        <w:lang w:val="es-ES" w:eastAsia="es-ES" w:bidi="es-ES"/>
      </w:rPr>
    </w:lvl>
    <w:lvl w:ilvl="2" w:tplc="1F2A0C24">
      <w:numFmt w:val="bullet"/>
      <w:lvlText w:val="•"/>
      <w:lvlJc w:val="left"/>
      <w:pPr>
        <w:ind w:left="2468" w:hanging="360"/>
      </w:pPr>
      <w:rPr>
        <w:rFonts w:hint="default"/>
        <w:lang w:val="es-ES" w:eastAsia="es-ES" w:bidi="es-ES"/>
      </w:rPr>
    </w:lvl>
    <w:lvl w:ilvl="3" w:tplc="456818F6">
      <w:numFmt w:val="bullet"/>
      <w:lvlText w:val="•"/>
      <w:lvlJc w:val="left"/>
      <w:pPr>
        <w:ind w:left="3292" w:hanging="360"/>
      </w:pPr>
      <w:rPr>
        <w:rFonts w:hint="default"/>
        <w:lang w:val="es-ES" w:eastAsia="es-ES" w:bidi="es-ES"/>
      </w:rPr>
    </w:lvl>
    <w:lvl w:ilvl="4" w:tplc="E7DEC16C">
      <w:numFmt w:val="bullet"/>
      <w:lvlText w:val="•"/>
      <w:lvlJc w:val="left"/>
      <w:pPr>
        <w:ind w:left="4116" w:hanging="360"/>
      </w:pPr>
      <w:rPr>
        <w:rFonts w:hint="default"/>
        <w:lang w:val="es-ES" w:eastAsia="es-ES" w:bidi="es-ES"/>
      </w:rPr>
    </w:lvl>
    <w:lvl w:ilvl="5" w:tplc="C04A6E08">
      <w:numFmt w:val="bullet"/>
      <w:lvlText w:val="•"/>
      <w:lvlJc w:val="left"/>
      <w:pPr>
        <w:ind w:left="4940" w:hanging="360"/>
      </w:pPr>
      <w:rPr>
        <w:rFonts w:hint="default"/>
        <w:lang w:val="es-ES" w:eastAsia="es-ES" w:bidi="es-ES"/>
      </w:rPr>
    </w:lvl>
    <w:lvl w:ilvl="6" w:tplc="C1B868A0">
      <w:numFmt w:val="bullet"/>
      <w:lvlText w:val="•"/>
      <w:lvlJc w:val="left"/>
      <w:pPr>
        <w:ind w:left="5764" w:hanging="360"/>
      </w:pPr>
      <w:rPr>
        <w:rFonts w:hint="default"/>
        <w:lang w:val="es-ES" w:eastAsia="es-ES" w:bidi="es-ES"/>
      </w:rPr>
    </w:lvl>
    <w:lvl w:ilvl="7" w:tplc="1C76336A">
      <w:numFmt w:val="bullet"/>
      <w:lvlText w:val="•"/>
      <w:lvlJc w:val="left"/>
      <w:pPr>
        <w:ind w:left="6588" w:hanging="360"/>
      </w:pPr>
      <w:rPr>
        <w:rFonts w:hint="default"/>
        <w:lang w:val="es-ES" w:eastAsia="es-ES" w:bidi="es-ES"/>
      </w:rPr>
    </w:lvl>
    <w:lvl w:ilvl="8" w:tplc="F97CCA70">
      <w:numFmt w:val="bullet"/>
      <w:lvlText w:val="•"/>
      <w:lvlJc w:val="left"/>
      <w:pPr>
        <w:ind w:left="7412" w:hanging="360"/>
      </w:pPr>
      <w:rPr>
        <w:rFonts w:hint="default"/>
        <w:lang w:val="es-ES" w:eastAsia="es-ES" w:bidi="es-ES"/>
      </w:rPr>
    </w:lvl>
  </w:abstractNum>
  <w:abstractNum w:abstractNumId="18" w15:restartNumberingAfterBreak="0">
    <w:nsid w:val="52FC5259"/>
    <w:multiLevelType w:val="hybridMultilevel"/>
    <w:tmpl w:val="C700CD6C"/>
    <w:lvl w:ilvl="0" w:tplc="5EC2AFD6">
      <w:start w:val="1"/>
      <w:numFmt w:val="decimal"/>
      <w:lvlText w:val="%1."/>
      <w:lvlJc w:val="left"/>
      <w:pPr>
        <w:ind w:left="822" w:hanging="360"/>
      </w:pPr>
      <w:rPr>
        <w:rFonts w:ascii="Cambria" w:eastAsia="Cambria" w:hAnsi="Cambria" w:cs="Cambria" w:hint="default"/>
        <w:w w:val="100"/>
        <w:sz w:val="22"/>
        <w:szCs w:val="22"/>
        <w:lang w:val="es-ES" w:eastAsia="es-ES" w:bidi="es-ES"/>
      </w:rPr>
    </w:lvl>
    <w:lvl w:ilvl="1" w:tplc="13249404">
      <w:numFmt w:val="bullet"/>
      <w:lvlText w:val="•"/>
      <w:lvlJc w:val="left"/>
      <w:pPr>
        <w:ind w:left="1644" w:hanging="360"/>
      </w:pPr>
      <w:rPr>
        <w:rFonts w:hint="default"/>
        <w:lang w:val="es-ES" w:eastAsia="es-ES" w:bidi="es-ES"/>
      </w:rPr>
    </w:lvl>
    <w:lvl w:ilvl="2" w:tplc="DB9C92AC">
      <w:numFmt w:val="bullet"/>
      <w:lvlText w:val="•"/>
      <w:lvlJc w:val="left"/>
      <w:pPr>
        <w:ind w:left="2468" w:hanging="360"/>
      </w:pPr>
      <w:rPr>
        <w:rFonts w:hint="default"/>
        <w:lang w:val="es-ES" w:eastAsia="es-ES" w:bidi="es-ES"/>
      </w:rPr>
    </w:lvl>
    <w:lvl w:ilvl="3" w:tplc="6AF26234">
      <w:numFmt w:val="bullet"/>
      <w:lvlText w:val="•"/>
      <w:lvlJc w:val="left"/>
      <w:pPr>
        <w:ind w:left="3292" w:hanging="360"/>
      </w:pPr>
      <w:rPr>
        <w:rFonts w:hint="default"/>
        <w:lang w:val="es-ES" w:eastAsia="es-ES" w:bidi="es-ES"/>
      </w:rPr>
    </w:lvl>
    <w:lvl w:ilvl="4" w:tplc="CF04795E">
      <w:numFmt w:val="bullet"/>
      <w:lvlText w:val="•"/>
      <w:lvlJc w:val="left"/>
      <w:pPr>
        <w:ind w:left="4116" w:hanging="360"/>
      </w:pPr>
      <w:rPr>
        <w:rFonts w:hint="default"/>
        <w:lang w:val="es-ES" w:eastAsia="es-ES" w:bidi="es-ES"/>
      </w:rPr>
    </w:lvl>
    <w:lvl w:ilvl="5" w:tplc="7DA48E2A">
      <w:numFmt w:val="bullet"/>
      <w:lvlText w:val="•"/>
      <w:lvlJc w:val="left"/>
      <w:pPr>
        <w:ind w:left="4940" w:hanging="360"/>
      </w:pPr>
      <w:rPr>
        <w:rFonts w:hint="default"/>
        <w:lang w:val="es-ES" w:eastAsia="es-ES" w:bidi="es-ES"/>
      </w:rPr>
    </w:lvl>
    <w:lvl w:ilvl="6" w:tplc="463CDD98">
      <w:numFmt w:val="bullet"/>
      <w:lvlText w:val="•"/>
      <w:lvlJc w:val="left"/>
      <w:pPr>
        <w:ind w:left="5764" w:hanging="360"/>
      </w:pPr>
      <w:rPr>
        <w:rFonts w:hint="default"/>
        <w:lang w:val="es-ES" w:eastAsia="es-ES" w:bidi="es-ES"/>
      </w:rPr>
    </w:lvl>
    <w:lvl w:ilvl="7" w:tplc="96B88812">
      <w:numFmt w:val="bullet"/>
      <w:lvlText w:val="•"/>
      <w:lvlJc w:val="left"/>
      <w:pPr>
        <w:ind w:left="6588" w:hanging="360"/>
      </w:pPr>
      <w:rPr>
        <w:rFonts w:hint="default"/>
        <w:lang w:val="es-ES" w:eastAsia="es-ES" w:bidi="es-ES"/>
      </w:rPr>
    </w:lvl>
    <w:lvl w:ilvl="8" w:tplc="BE5C653C">
      <w:numFmt w:val="bullet"/>
      <w:lvlText w:val="•"/>
      <w:lvlJc w:val="left"/>
      <w:pPr>
        <w:ind w:left="7412" w:hanging="360"/>
      </w:pPr>
      <w:rPr>
        <w:rFonts w:hint="default"/>
        <w:lang w:val="es-ES" w:eastAsia="es-ES" w:bidi="es-ES"/>
      </w:rPr>
    </w:lvl>
  </w:abstractNum>
  <w:abstractNum w:abstractNumId="19" w15:restartNumberingAfterBreak="0">
    <w:nsid w:val="5A715D6E"/>
    <w:multiLevelType w:val="hybridMultilevel"/>
    <w:tmpl w:val="A1FCC992"/>
    <w:lvl w:ilvl="0" w:tplc="9E140C90">
      <w:start w:val="1"/>
      <w:numFmt w:val="decimal"/>
      <w:lvlText w:val="%1."/>
      <w:lvlJc w:val="left"/>
      <w:pPr>
        <w:ind w:left="385" w:hanging="284"/>
      </w:pPr>
      <w:rPr>
        <w:rFonts w:ascii="Cambria" w:eastAsia="Cambria" w:hAnsi="Cambria" w:cs="Cambria" w:hint="default"/>
        <w:w w:val="100"/>
        <w:sz w:val="22"/>
        <w:szCs w:val="22"/>
        <w:lang w:val="es-ES" w:eastAsia="es-ES" w:bidi="es-ES"/>
      </w:rPr>
    </w:lvl>
    <w:lvl w:ilvl="1" w:tplc="47F6379C">
      <w:start w:val="1"/>
      <w:numFmt w:val="lowerRoman"/>
      <w:lvlText w:val="%2."/>
      <w:lvlJc w:val="left"/>
      <w:pPr>
        <w:ind w:left="954" w:hanging="392"/>
        <w:jc w:val="right"/>
      </w:pPr>
      <w:rPr>
        <w:rFonts w:ascii="Cambria" w:eastAsia="Cambria" w:hAnsi="Cambria" w:cs="Cambria" w:hint="default"/>
        <w:spacing w:val="0"/>
        <w:w w:val="100"/>
        <w:sz w:val="22"/>
        <w:szCs w:val="22"/>
        <w:lang w:val="es-ES" w:eastAsia="es-ES" w:bidi="es-ES"/>
      </w:rPr>
    </w:lvl>
    <w:lvl w:ilvl="2" w:tplc="E2FC6E20">
      <w:numFmt w:val="bullet"/>
      <w:lvlText w:val="•"/>
      <w:lvlJc w:val="left"/>
      <w:pPr>
        <w:ind w:left="1860" w:hanging="392"/>
      </w:pPr>
      <w:rPr>
        <w:rFonts w:hint="default"/>
        <w:lang w:val="es-ES" w:eastAsia="es-ES" w:bidi="es-ES"/>
      </w:rPr>
    </w:lvl>
    <w:lvl w:ilvl="3" w:tplc="1CA43196">
      <w:numFmt w:val="bullet"/>
      <w:lvlText w:val="•"/>
      <w:lvlJc w:val="left"/>
      <w:pPr>
        <w:ind w:left="2760" w:hanging="392"/>
      </w:pPr>
      <w:rPr>
        <w:rFonts w:hint="default"/>
        <w:lang w:val="es-ES" w:eastAsia="es-ES" w:bidi="es-ES"/>
      </w:rPr>
    </w:lvl>
    <w:lvl w:ilvl="4" w:tplc="D8ACE82E">
      <w:numFmt w:val="bullet"/>
      <w:lvlText w:val="•"/>
      <w:lvlJc w:val="left"/>
      <w:pPr>
        <w:ind w:left="3660" w:hanging="392"/>
      </w:pPr>
      <w:rPr>
        <w:rFonts w:hint="default"/>
        <w:lang w:val="es-ES" w:eastAsia="es-ES" w:bidi="es-ES"/>
      </w:rPr>
    </w:lvl>
    <w:lvl w:ilvl="5" w:tplc="CB12F970">
      <w:numFmt w:val="bullet"/>
      <w:lvlText w:val="•"/>
      <w:lvlJc w:val="left"/>
      <w:pPr>
        <w:ind w:left="4560" w:hanging="392"/>
      </w:pPr>
      <w:rPr>
        <w:rFonts w:hint="default"/>
        <w:lang w:val="es-ES" w:eastAsia="es-ES" w:bidi="es-ES"/>
      </w:rPr>
    </w:lvl>
    <w:lvl w:ilvl="6" w:tplc="02E8C570">
      <w:numFmt w:val="bullet"/>
      <w:lvlText w:val="•"/>
      <w:lvlJc w:val="left"/>
      <w:pPr>
        <w:ind w:left="5460" w:hanging="392"/>
      </w:pPr>
      <w:rPr>
        <w:rFonts w:hint="default"/>
        <w:lang w:val="es-ES" w:eastAsia="es-ES" w:bidi="es-ES"/>
      </w:rPr>
    </w:lvl>
    <w:lvl w:ilvl="7" w:tplc="F714854E">
      <w:numFmt w:val="bullet"/>
      <w:lvlText w:val="•"/>
      <w:lvlJc w:val="left"/>
      <w:pPr>
        <w:ind w:left="6360" w:hanging="392"/>
      </w:pPr>
      <w:rPr>
        <w:rFonts w:hint="default"/>
        <w:lang w:val="es-ES" w:eastAsia="es-ES" w:bidi="es-ES"/>
      </w:rPr>
    </w:lvl>
    <w:lvl w:ilvl="8" w:tplc="87D8CA22">
      <w:numFmt w:val="bullet"/>
      <w:lvlText w:val="•"/>
      <w:lvlJc w:val="left"/>
      <w:pPr>
        <w:ind w:left="7260" w:hanging="392"/>
      </w:pPr>
      <w:rPr>
        <w:rFonts w:hint="default"/>
        <w:lang w:val="es-ES" w:eastAsia="es-ES" w:bidi="es-ES"/>
      </w:rPr>
    </w:lvl>
  </w:abstractNum>
  <w:abstractNum w:abstractNumId="20" w15:restartNumberingAfterBreak="0">
    <w:nsid w:val="68DD25AE"/>
    <w:multiLevelType w:val="multilevel"/>
    <w:tmpl w:val="13DE89A0"/>
    <w:lvl w:ilvl="0">
      <w:start w:val="1"/>
      <w:numFmt w:val="decimal"/>
      <w:lvlText w:val="%1"/>
      <w:lvlJc w:val="left"/>
      <w:pPr>
        <w:ind w:left="1609" w:hanging="800"/>
      </w:pPr>
      <w:rPr>
        <w:rFonts w:hint="default"/>
        <w:lang w:val="es-ES" w:eastAsia="es-ES" w:bidi="es-ES"/>
      </w:rPr>
    </w:lvl>
    <w:lvl w:ilvl="1">
      <w:start w:val="4"/>
      <w:numFmt w:val="decimalZero"/>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abstractNum w:abstractNumId="21" w15:restartNumberingAfterBreak="0">
    <w:nsid w:val="6B0029B7"/>
    <w:multiLevelType w:val="hybridMultilevel"/>
    <w:tmpl w:val="0E5A07AA"/>
    <w:lvl w:ilvl="0" w:tplc="6F601032">
      <w:start w:val="1"/>
      <w:numFmt w:val="lowerLetter"/>
      <w:lvlText w:val="%1)"/>
      <w:lvlJc w:val="left"/>
      <w:pPr>
        <w:ind w:left="822" w:hanging="360"/>
      </w:pPr>
      <w:rPr>
        <w:rFonts w:ascii="Cambria" w:eastAsia="Cambria" w:hAnsi="Cambria" w:cs="Cambria" w:hint="default"/>
        <w:w w:val="100"/>
        <w:sz w:val="22"/>
        <w:szCs w:val="22"/>
        <w:lang w:val="es-ES" w:eastAsia="es-ES" w:bidi="es-ES"/>
      </w:rPr>
    </w:lvl>
    <w:lvl w:ilvl="1" w:tplc="C9E275D4">
      <w:numFmt w:val="bullet"/>
      <w:lvlText w:val="•"/>
      <w:lvlJc w:val="left"/>
      <w:pPr>
        <w:ind w:left="1644" w:hanging="360"/>
      </w:pPr>
      <w:rPr>
        <w:rFonts w:hint="default"/>
        <w:lang w:val="es-ES" w:eastAsia="es-ES" w:bidi="es-ES"/>
      </w:rPr>
    </w:lvl>
    <w:lvl w:ilvl="2" w:tplc="D702275A">
      <w:numFmt w:val="bullet"/>
      <w:lvlText w:val="•"/>
      <w:lvlJc w:val="left"/>
      <w:pPr>
        <w:ind w:left="2468" w:hanging="360"/>
      </w:pPr>
      <w:rPr>
        <w:rFonts w:hint="default"/>
        <w:lang w:val="es-ES" w:eastAsia="es-ES" w:bidi="es-ES"/>
      </w:rPr>
    </w:lvl>
    <w:lvl w:ilvl="3" w:tplc="2D8EFCE4">
      <w:numFmt w:val="bullet"/>
      <w:lvlText w:val="•"/>
      <w:lvlJc w:val="left"/>
      <w:pPr>
        <w:ind w:left="3292" w:hanging="360"/>
      </w:pPr>
      <w:rPr>
        <w:rFonts w:hint="default"/>
        <w:lang w:val="es-ES" w:eastAsia="es-ES" w:bidi="es-ES"/>
      </w:rPr>
    </w:lvl>
    <w:lvl w:ilvl="4" w:tplc="65282BEA">
      <w:numFmt w:val="bullet"/>
      <w:lvlText w:val="•"/>
      <w:lvlJc w:val="left"/>
      <w:pPr>
        <w:ind w:left="4116" w:hanging="360"/>
      </w:pPr>
      <w:rPr>
        <w:rFonts w:hint="default"/>
        <w:lang w:val="es-ES" w:eastAsia="es-ES" w:bidi="es-ES"/>
      </w:rPr>
    </w:lvl>
    <w:lvl w:ilvl="5" w:tplc="2E3C1E90">
      <w:numFmt w:val="bullet"/>
      <w:lvlText w:val="•"/>
      <w:lvlJc w:val="left"/>
      <w:pPr>
        <w:ind w:left="4940" w:hanging="360"/>
      </w:pPr>
      <w:rPr>
        <w:rFonts w:hint="default"/>
        <w:lang w:val="es-ES" w:eastAsia="es-ES" w:bidi="es-ES"/>
      </w:rPr>
    </w:lvl>
    <w:lvl w:ilvl="6" w:tplc="D032B488">
      <w:numFmt w:val="bullet"/>
      <w:lvlText w:val="•"/>
      <w:lvlJc w:val="left"/>
      <w:pPr>
        <w:ind w:left="5764" w:hanging="360"/>
      </w:pPr>
      <w:rPr>
        <w:rFonts w:hint="default"/>
        <w:lang w:val="es-ES" w:eastAsia="es-ES" w:bidi="es-ES"/>
      </w:rPr>
    </w:lvl>
    <w:lvl w:ilvl="7" w:tplc="3DBE170A">
      <w:numFmt w:val="bullet"/>
      <w:lvlText w:val="•"/>
      <w:lvlJc w:val="left"/>
      <w:pPr>
        <w:ind w:left="6588" w:hanging="360"/>
      </w:pPr>
      <w:rPr>
        <w:rFonts w:hint="default"/>
        <w:lang w:val="es-ES" w:eastAsia="es-ES" w:bidi="es-ES"/>
      </w:rPr>
    </w:lvl>
    <w:lvl w:ilvl="8" w:tplc="63E8553A">
      <w:numFmt w:val="bullet"/>
      <w:lvlText w:val="•"/>
      <w:lvlJc w:val="left"/>
      <w:pPr>
        <w:ind w:left="7412" w:hanging="360"/>
      </w:pPr>
      <w:rPr>
        <w:rFonts w:hint="default"/>
        <w:lang w:val="es-ES" w:eastAsia="es-ES" w:bidi="es-ES"/>
      </w:rPr>
    </w:lvl>
  </w:abstractNum>
  <w:abstractNum w:abstractNumId="22" w15:restartNumberingAfterBreak="0">
    <w:nsid w:val="6D523FF6"/>
    <w:multiLevelType w:val="hybridMultilevel"/>
    <w:tmpl w:val="06A8C2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0D26C0F"/>
    <w:multiLevelType w:val="hybridMultilevel"/>
    <w:tmpl w:val="A1FCC992"/>
    <w:lvl w:ilvl="0" w:tplc="9E140C90">
      <w:start w:val="1"/>
      <w:numFmt w:val="decimal"/>
      <w:lvlText w:val="%1."/>
      <w:lvlJc w:val="left"/>
      <w:pPr>
        <w:ind w:left="385" w:hanging="284"/>
      </w:pPr>
      <w:rPr>
        <w:rFonts w:ascii="Cambria" w:eastAsia="Cambria" w:hAnsi="Cambria" w:cs="Cambria" w:hint="default"/>
        <w:w w:val="100"/>
        <w:sz w:val="22"/>
        <w:szCs w:val="22"/>
        <w:lang w:val="es-ES" w:eastAsia="es-ES" w:bidi="es-ES"/>
      </w:rPr>
    </w:lvl>
    <w:lvl w:ilvl="1" w:tplc="47F6379C">
      <w:start w:val="1"/>
      <w:numFmt w:val="lowerRoman"/>
      <w:lvlText w:val="%2."/>
      <w:lvlJc w:val="left"/>
      <w:pPr>
        <w:ind w:left="954" w:hanging="392"/>
        <w:jc w:val="right"/>
      </w:pPr>
      <w:rPr>
        <w:rFonts w:ascii="Cambria" w:eastAsia="Cambria" w:hAnsi="Cambria" w:cs="Cambria" w:hint="default"/>
        <w:spacing w:val="0"/>
        <w:w w:val="100"/>
        <w:sz w:val="22"/>
        <w:szCs w:val="22"/>
        <w:lang w:val="es-ES" w:eastAsia="es-ES" w:bidi="es-ES"/>
      </w:rPr>
    </w:lvl>
    <w:lvl w:ilvl="2" w:tplc="E2FC6E20">
      <w:numFmt w:val="bullet"/>
      <w:lvlText w:val="•"/>
      <w:lvlJc w:val="left"/>
      <w:pPr>
        <w:ind w:left="1860" w:hanging="392"/>
      </w:pPr>
      <w:rPr>
        <w:rFonts w:hint="default"/>
        <w:lang w:val="es-ES" w:eastAsia="es-ES" w:bidi="es-ES"/>
      </w:rPr>
    </w:lvl>
    <w:lvl w:ilvl="3" w:tplc="1CA43196">
      <w:numFmt w:val="bullet"/>
      <w:lvlText w:val="•"/>
      <w:lvlJc w:val="left"/>
      <w:pPr>
        <w:ind w:left="2760" w:hanging="392"/>
      </w:pPr>
      <w:rPr>
        <w:rFonts w:hint="default"/>
        <w:lang w:val="es-ES" w:eastAsia="es-ES" w:bidi="es-ES"/>
      </w:rPr>
    </w:lvl>
    <w:lvl w:ilvl="4" w:tplc="D8ACE82E">
      <w:numFmt w:val="bullet"/>
      <w:lvlText w:val="•"/>
      <w:lvlJc w:val="left"/>
      <w:pPr>
        <w:ind w:left="3660" w:hanging="392"/>
      </w:pPr>
      <w:rPr>
        <w:rFonts w:hint="default"/>
        <w:lang w:val="es-ES" w:eastAsia="es-ES" w:bidi="es-ES"/>
      </w:rPr>
    </w:lvl>
    <w:lvl w:ilvl="5" w:tplc="CB12F970">
      <w:numFmt w:val="bullet"/>
      <w:lvlText w:val="•"/>
      <w:lvlJc w:val="left"/>
      <w:pPr>
        <w:ind w:left="4560" w:hanging="392"/>
      </w:pPr>
      <w:rPr>
        <w:rFonts w:hint="default"/>
        <w:lang w:val="es-ES" w:eastAsia="es-ES" w:bidi="es-ES"/>
      </w:rPr>
    </w:lvl>
    <w:lvl w:ilvl="6" w:tplc="02E8C570">
      <w:numFmt w:val="bullet"/>
      <w:lvlText w:val="•"/>
      <w:lvlJc w:val="left"/>
      <w:pPr>
        <w:ind w:left="5460" w:hanging="392"/>
      </w:pPr>
      <w:rPr>
        <w:rFonts w:hint="default"/>
        <w:lang w:val="es-ES" w:eastAsia="es-ES" w:bidi="es-ES"/>
      </w:rPr>
    </w:lvl>
    <w:lvl w:ilvl="7" w:tplc="F714854E">
      <w:numFmt w:val="bullet"/>
      <w:lvlText w:val="•"/>
      <w:lvlJc w:val="left"/>
      <w:pPr>
        <w:ind w:left="6360" w:hanging="392"/>
      </w:pPr>
      <w:rPr>
        <w:rFonts w:hint="default"/>
        <w:lang w:val="es-ES" w:eastAsia="es-ES" w:bidi="es-ES"/>
      </w:rPr>
    </w:lvl>
    <w:lvl w:ilvl="8" w:tplc="87D8CA22">
      <w:numFmt w:val="bullet"/>
      <w:lvlText w:val="•"/>
      <w:lvlJc w:val="left"/>
      <w:pPr>
        <w:ind w:left="7260" w:hanging="392"/>
      </w:pPr>
      <w:rPr>
        <w:rFonts w:hint="default"/>
        <w:lang w:val="es-ES" w:eastAsia="es-ES" w:bidi="es-ES"/>
      </w:rPr>
    </w:lvl>
  </w:abstractNum>
  <w:abstractNum w:abstractNumId="24" w15:restartNumberingAfterBreak="0">
    <w:nsid w:val="714C4010"/>
    <w:multiLevelType w:val="hybridMultilevel"/>
    <w:tmpl w:val="8822007A"/>
    <w:lvl w:ilvl="0" w:tplc="82F2E6A6">
      <w:start w:val="1"/>
      <w:numFmt w:val="decimal"/>
      <w:lvlText w:val="%1."/>
      <w:lvlJc w:val="left"/>
      <w:pPr>
        <w:ind w:left="822" w:hanging="360"/>
      </w:pPr>
      <w:rPr>
        <w:rFonts w:ascii="Cambria" w:eastAsia="Cambria" w:hAnsi="Cambria" w:cs="Cambria" w:hint="default"/>
        <w:w w:val="100"/>
        <w:sz w:val="22"/>
        <w:szCs w:val="22"/>
        <w:lang w:val="es-ES" w:eastAsia="es-ES" w:bidi="es-ES"/>
      </w:rPr>
    </w:lvl>
    <w:lvl w:ilvl="1" w:tplc="28B07162">
      <w:start w:val="1"/>
      <w:numFmt w:val="decimal"/>
      <w:lvlText w:val="%2."/>
      <w:lvlJc w:val="left"/>
      <w:pPr>
        <w:ind w:left="922" w:hanging="360"/>
      </w:pPr>
      <w:rPr>
        <w:rFonts w:ascii="Cambria" w:eastAsia="Cambria" w:hAnsi="Cambria" w:cs="Cambria" w:hint="default"/>
        <w:w w:val="100"/>
        <w:sz w:val="22"/>
        <w:szCs w:val="22"/>
        <w:lang w:val="es-ES" w:eastAsia="es-ES" w:bidi="es-ES"/>
      </w:rPr>
    </w:lvl>
    <w:lvl w:ilvl="2" w:tplc="C1FECFB4">
      <w:start w:val="1"/>
      <w:numFmt w:val="lowerLetter"/>
      <w:lvlText w:val="%3)"/>
      <w:lvlJc w:val="left"/>
      <w:pPr>
        <w:ind w:left="1642" w:hanging="360"/>
      </w:pPr>
      <w:rPr>
        <w:rFonts w:ascii="Cambria" w:eastAsia="Cambria" w:hAnsi="Cambria" w:cs="Cambria"/>
        <w:w w:val="100"/>
        <w:sz w:val="22"/>
        <w:szCs w:val="22"/>
        <w:lang w:val="es-ES" w:eastAsia="es-ES" w:bidi="es-ES"/>
      </w:rPr>
    </w:lvl>
    <w:lvl w:ilvl="3" w:tplc="BCD6D656">
      <w:numFmt w:val="bullet"/>
      <w:lvlText w:val="•"/>
      <w:lvlJc w:val="left"/>
      <w:pPr>
        <w:ind w:left="2567" w:hanging="360"/>
      </w:pPr>
      <w:rPr>
        <w:rFonts w:hint="default"/>
        <w:lang w:val="es-ES" w:eastAsia="es-ES" w:bidi="es-ES"/>
      </w:rPr>
    </w:lvl>
    <w:lvl w:ilvl="4" w:tplc="1A54846A">
      <w:numFmt w:val="bullet"/>
      <w:lvlText w:val="•"/>
      <w:lvlJc w:val="left"/>
      <w:pPr>
        <w:ind w:left="3495" w:hanging="360"/>
      </w:pPr>
      <w:rPr>
        <w:rFonts w:hint="default"/>
        <w:lang w:val="es-ES" w:eastAsia="es-ES" w:bidi="es-ES"/>
      </w:rPr>
    </w:lvl>
    <w:lvl w:ilvl="5" w:tplc="44E8EC12">
      <w:numFmt w:val="bullet"/>
      <w:lvlText w:val="•"/>
      <w:lvlJc w:val="left"/>
      <w:pPr>
        <w:ind w:left="4422" w:hanging="360"/>
      </w:pPr>
      <w:rPr>
        <w:rFonts w:hint="default"/>
        <w:lang w:val="es-ES" w:eastAsia="es-ES" w:bidi="es-ES"/>
      </w:rPr>
    </w:lvl>
    <w:lvl w:ilvl="6" w:tplc="30DEFDE0">
      <w:numFmt w:val="bullet"/>
      <w:lvlText w:val="•"/>
      <w:lvlJc w:val="left"/>
      <w:pPr>
        <w:ind w:left="5350" w:hanging="360"/>
      </w:pPr>
      <w:rPr>
        <w:rFonts w:hint="default"/>
        <w:lang w:val="es-ES" w:eastAsia="es-ES" w:bidi="es-ES"/>
      </w:rPr>
    </w:lvl>
    <w:lvl w:ilvl="7" w:tplc="0A0E0CE6">
      <w:numFmt w:val="bullet"/>
      <w:lvlText w:val="•"/>
      <w:lvlJc w:val="left"/>
      <w:pPr>
        <w:ind w:left="6277" w:hanging="360"/>
      </w:pPr>
      <w:rPr>
        <w:rFonts w:hint="default"/>
        <w:lang w:val="es-ES" w:eastAsia="es-ES" w:bidi="es-ES"/>
      </w:rPr>
    </w:lvl>
    <w:lvl w:ilvl="8" w:tplc="24B8FB86">
      <w:numFmt w:val="bullet"/>
      <w:lvlText w:val="•"/>
      <w:lvlJc w:val="left"/>
      <w:pPr>
        <w:ind w:left="7205" w:hanging="360"/>
      </w:pPr>
      <w:rPr>
        <w:rFonts w:hint="default"/>
        <w:lang w:val="es-ES" w:eastAsia="es-ES" w:bidi="es-ES"/>
      </w:rPr>
    </w:lvl>
  </w:abstractNum>
  <w:abstractNum w:abstractNumId="25" w15:restartNumberingAfterBreak="0">
    <w:nsid w:val="779F61EB"/>
    <w:multiLevelType w:val="hybridMultilevel"/>
    <w:tmpl w:val="4658323E"/>
    <w:lvl w:ilvl="0" w:tplc="44FE1B9C">
      <w:start w:val="1"/>
      <w:numFmt w:val="decimal"/>
      <w:lvlText w:val="%1."/>
      <w:lvlJc w:val="left"/>
      <w:pPr>
        <w:ind w:left="144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1598"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FC2DBA"/>
    <w:multiLevelType w:val="multilevel"/>
    <w:tmpl w:val="2528D02A"/>
    <w:lvl w:ilvl="0">
      <w:start w:val="1"/>
      <w:numFmt w:val="decimal"/>
      <w:lvlText w:val="%1"/>
      <w:lvlJc w:val="left"/>
      <w:pPr>
        <w:ind w:left="1609" w:hanging="800"/>
      </w:pPr>
      <w:rPr>
        <w:rFonts w:hint="default"/>
        <w:lang w:val="es-ES" w:eastAsia="es-ES" w:bidi="es-ES"/>
      </w:rPr>
    </w:lvl>
    <w:lvl w:ilvl="1">
      <w:start w:val="99"/>
      <w:numFmt w:val="decimal"/>
      <w:lvlText w:val="%1.%2"/>
      <w:lvlJc w:val="left"/>
      <w:pPr>
        <w:ind w:left="1609" w:hanging="800"/>
      </w:pPr>
      <w:rPr>
        <w:rFonts w:hint="default"/>
        <w:lang w:val="es-ES" w:eastAsia="es-ES" w:bidi="es-ES"/>
      </w:rPr>
    </w:lvl>
    <w:lvl w:ilvl="2">
      <w:start w:val="1"/>
      <w:numFmt w:val="decimalZero"/>
      <w:lvlText w:val="%1.%2.%3"/>
      <w:lvlJc w:val="left"/>
      <w:pPr>
        <w:ind w:left="1609" w:hanging="800"/>
      </w:pPr>
      <w:rPr>
        <w:rFonts w:ascii="Cambria" w:eastAsia="Cambria" w:hAnsi="Cambria" w:cs="Cambria" w:hint="default"/>
        <w:b/>
        <w:bCs/>
        <w:spacing w:val="-2"/>
        <w:w w:val="100"/>
        <w:sz w:val="22"/>
        <w:szCs w:val="22"/>
        <w:lang w:val="es-ES" w:eastAsia="es-ES" w:bidi="es-ES"/>
      </w:rPr>
    </w:lvl>
    <w:lvl w:ilvl="3">
      <w:numFmt w:val="bullet"/>
      <w:lvlText w:val="•"/>
      <w:lvlJc w:val="left"/>
      <w:pPr>
        <w:ind w:left="3838" w:hanging="800"/>
      </w:pPr>
      <w:rPr>
        <w:rFonts w:hint="default"/>
        <w:lang w:val="es-ES" w:eastAsia="es-ES" w:bidi="es-ES"/>
      </w:rPr>
    </w:lvl>
    <w:lvl w:ilvl="4">
      <w:numFmt w:val="bullet"/>
      <w:lvlText w:val="•"/>
      <w:lvlJc w:val="left"/>
      <w:pPr>
        <w:ind w:left="4584" w:hanging="800"/>
      </w:pPr>
      <w:rPr>
        <w:rFonts w:hint="default"/>
        <w:lang w:val="es-ES" w:eastAsia="es-ES" w:bidi="es-ES"/>
      </w:rPr>
    </w:lvl>
    <w:lvl w:ilvl="5">
      <w:numFmt w:val="bullet"/>
      <w:lvlText w:val="•"/>
      <w:lvlJc w:val="left"/>
      <w:pPr>
        <w:ind w:left="5330" w:hanging="800"/>
      </w:pPr>
      <w:rPr>
        <w:rFonts w:hint="default"/>
        <w:lang w:val="es-ES" w:eastAsia="es-ES" w:bidi="es-ES"/>
      </w:rPr>
    </w:lvl>
    <w:lvl w:ilvl="6">
      <w:numFmt w:val="bullet"/>
      <w:lvlText w:val="•"/>
      <w:lvlJc w:val="left"/>
      <w:pPr>
        <w:ind w:left="6076" w:hanging="800"/>
      </w:pPr>
      <w:rPr>
        <w:rFonts w:hint="default"/>
        <w:lang w:val="es-ES" w:eastAsia="es-ES" w:bidi="es-ES"/>
      </w:rPr>
    </w:lvl>
    <w:lvl w:ilvl="7">
      <w:numFmt w:val="bullet"/>
      <w:lvlText w:val="•"/>
      <w:lvlJc w:val="left"/>
      <w:pPr>
        <w:ind w:left="6822" w:hanging="800"/>
      </w:pPr>
      <w:rPr>
        <w:rFonts w:hint="default"/>
        <w:lang w:val="es-ES" w:eastAsia="es-ES" w:bidi="es-ES"/>
      </w:rPr>
    </w:lvl>
    <w:lvl w:ilvl="8">
      <w:numFmt w:val="bullet"/>
      <w:lvlText w:val="•"/>
      <w:lvlJc w:val="left"/>
      <w:pPr>
        <w:ind w:left="7568" w:hanging="800"/>
      </w:pPr>
      <w:rPr>
        <w:rFonts w:hint="default"/>
        <w:lang w:val="es-ES" w:eastAsia="es-ES" w:bidi="es-ES"/>
      </w:rPr>
    </w:lvl>
  </w:abstractNum>
  <w:num w:numId="1">
    <w:abstractNumId w:val="10"/>
  </w:num>
  <w:num w:numId="2">
    <w:abstractNumId w:val="6"/>
  </w:num>
  <w:num w:numId="3">
    <w:abstractNumId w:val="24"/>
  </w:num>
  <w:num w:numId="4">
    <w:abstractNumId w:val="21"/>
  </w:num>
  <w:num w:numId="5">
    <w:abstractNumId w:val="2"/>
  </w:num>
  <w:num w:numId="6">
    <w:abstractNumId w:val="8"/>
  </w:num>
  <w:num w:numId="7">
    <w:abstractNumId w:val="16"/>
  </w:num>
  <w:num w:numId="8">
    <w:abstractNumId w:val="17"/>
  </w:num>
  <w:num w:numId="9">
    <w:abstractNumId w:val="18"/>
  </w:num>
  <w:num w:numId="10">
    <w:abstractNumId w:val="5"/>
  </w:num>
  <w:num w:numId="11">
    <w:abstractNumId w:val="9"/>
  </w:num>
  <w:num w:numId="12">
    <w:abstractNumId w:val="15"/>
  </w:num>
  <w:num w:numId="13">
    <w:abstractNumId w:val="14"/>
  </w:num>
  <w:num w:numId="14">
    <w:abstractNumId w:val="1"/>
  </w:num>
  <w:num w:numId="15">
    <w:abstractNumId w:val="11"/>
  </w:num>
  <w:num w:numId="16">
    <w:abstractNumId w:val="26"/>
  </w:num>
  <w:num w:numId="17">
    <w:abstractNumId w:val="7"/>
  </w:num>
  <w:num w:numId="18">
    <w:abstractNumId w:val="20"/>
  </w:num>
  <w:num w:numId="19">
    <w:abstractNumId w:val="12"/>
  </w:num>
  <w:num w:numId="20">
    <w:abstractNumId w:val="2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0"/>
  </w:num>
  <w:num w:numId="24">
    <w:abstractNumId w:val="25"/>
  </w:num>
  <w:num w:numId="25">
    <w:abstractNumId w:val="22"/>
  </w:num>
  <w:num w:numId="26">
    <w:abstractNumId w:val="3"/>
  </w:num>
  <w:num w:numId="27">
    <w:abstractNumId w:val="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26"/>
    <w:rsid w:val="000017C6"/>
    <w:rsid w:val="00001B92"/>
    <w:rsid w:val="000050AF"/>
    <w:rsid w:val="0000534A"/>
    <w:rsid w:val="00006880"/>
    <w:rsid w:val="00006E1A"/>
    <w:rsid w:val="0001001F"/>
    <w:rsid w:val="00016224"/>
    <w:rsid w:val="00021CA9"/>
    <w:rsid w:val="0002477F"/>
    <w:rsid w:val="00024CB7"/>
    <w:rsid w:val="00025762"/>
    <w:rsid w:val="00026929"/>
    <w:rsid w:val="0002703B"/>
    <w:rsid w:val="00030538"/>
    <w:rsid w:val="000372CE"/>
    <w:rsid w:val="00040B9E"/>
    <w:rsid w:val="000431E7"/>
    <w:rsid w:val="0004328D"/>
    <w:rsid w:val="000445D4"/>
    <w:rsid w:val="00052092"/>
    <w:rsid w:val="00053835"/>
    <w:rsid w:val="00054A65"/>
    <w:rsid w:val="00055457"/>
    <w:rsid w:val="0005578C"/>
    <w:rsid w:val="00056424"/>
    <w:rsid w:val="000614EF"/>
    <w:rsid w:val="00061569"/>
    <w:rsid w:val="00061B65"/>
    <w:rsid w:val="000634BF"/>
    <w:rsid w:val="00064546"/>
    <w:rsid w:val="000657D6"/>
    <w:rsid w:val="00065CB1"/>
    <w:rsid w:val="0006738B"/>
    <w:rsid w:val="00067672"/>
    <w:rsid w:val="00071CFD"/>
    <w:rsid w:val="000721EC"/>
    <w:rsid w:val="00073463"/>
    <w:rsid w:val="00073A36"/>
    <w:rsid w:val="00074292"/>
    <w:rsid w:val="00080E72"/>
    <w:rsid w:val="00081868"/>
    <w:rsid w:val="000818A6"/>
    <w:rsid w:val="00081D56"/>
    <w:rsid w:val="00083425"/>
    <w:rsid w:val="0008499F"/>
    <w:rsid w:val="00085E91"/>
    <w:rsid w:val="000870F1"/>
    <w:rsid w:val="00087429"/>
    <w:rsid w:val="0009057B"/>
    <w:rsid w:val="00092930"/>
    <w:rsid w:val="0009629A"/>
    <w:rsid w:val="0009788B"/>
    <w:rsid w:val="000A15C0"/>
    <w:rsid w:val="000A15C7"/>
    <w:rsid w:val="000A1DB0"/>
    <w:rsid w:val="000A273D"/>
    <w:rsid w:val="000A484A"/>
    <w:rsid w:val="000A67FD"/>
    <w:rsid w:val="000A7CE0"/>
    <w:rsid w:val="000B0705"/>
    <w:rsid w:val="000B0C9D"/>
    <w:rsid w:val="000C64C7"/>
    <w:rsid w:val="000D10E3"/>
    <w:rsid w:val="000D4137"/>
    <w:rsid w:val="000D44D0"/>
    <w:rsid w:val="000D6E9F"/>
    <w:rsid w:val="000E0A24"/>
    <w:rsid w:val="000E2A19"/>
    <w:rsid w:val="000E32E8"/>
    <w:rsid w:val="000E658F"/>
    <w:rsid w:val="000E685D"/>
    <w:rsid w:val="000E6931"/>
    <w:rsid w:val="000E7AD2"/>
    <w:rsid w:val="000F0D30"/>
    <w:rsid w:val="000F52FE"/>
    <w:rsid w:val="000F547D"/>
    <w:rsid w:val="00100C67"/>
    <w:rsid w:val="00101138"/>
    <w:rsid w:val="0010252D"/>
    <w:rsid w:val="001036CD"/>
    <w:rsid w:val="00103E5B"/>
    <w:rsid w:val="001078E4"/>
    <w:rsid w:val="00110A98"/>
    <w:rsid w:val="00113676"/>
    <w:rsid w:val="0011672C"/>
    <w:rsid w:val="00120985"/>
    <w:rsid w:val="00124579"/>
    <w:rsid w:val="001310E1"/>
    <w:rsid w:val="00131598"/>
    <w:rsid w:val="00133CE3"/>
    <w:rsid w:val="0013459A"/>
    <w:rsid w:val="0013584D"/>
    <w:rsid w:val="00137E5E"/>
    <w:rsid w:val="00141367"/>
    <w:rsid w:val="00146055"/>
    <w:rsid w:val="00147DD6"/>
    <w:rsid w:val="0015061D"/>
    <w:rsid w:val="00156158"/>
    <w:rsid w:val="00156B34"/>
    <w:rsid w:val="001608E2"/>
    <w:rsid w:val="001635BC"/>
    <w:rsid w:val="00167E72"/>
    <w:rsid w:val="00172423"/>
    <w:rsid w:val="00174E72"/>
    <w:rsid w:val="001832C1"/>
    <w:rsid w:val="001861CB"/>
    <w:rsid w:val="00190884"/>
    <w:rsid w:val="0019136D"/>
    <w:rsid w:val="0019156B"/>
    <w:rsid w:val="00191FBE"/>
    <w:rsid w:val="001933F3"/>
    <w:rsid w:val="00194A6A"/>
    <w:rsid w:val="001A3CF4"/>
    <w:rsid w:val="001B0839"/>
    <w:rsid w:val="001B1200"/>
    <w:rsid w:val="001B1A10"/>
    <w:rsid w:val="001B1F1E"/>
    <w:rsid w:val="001B397D"/>
    <w:rsid w:val="001B4408"/>
    <w:rsid w:val="001B469E"/>
    <w:rsid w:val="001C24A6"/>
    <w:rsid w:val="001C3147"/>
    <w:rsid w:val="001C4D7F"/>
    <w:rsid w:val="001C65B5"/>
    <w:rsid w:val="001C766C"/>
    <w:rsid w:val="001C76EA"/>
    <w:rsid w:val="001D366A"/>
    <w:rsid w:val="001D5CCC"/>
    <w:rsid w:val="001D6D3A"/>
    <w:rsid w:val="001D6E07"/>
    <w:rsid w:val="001D7FBB"/>
    <w:rsid w:val="001E54BD"/>
    <w:rsid w:val="001E6642"/>
    <w:rsid w:val="001F0208"/>
    <w:rsid w:val="001F08CA"/>
    <w:rsid w:val="001F18AA"/>
    <w:rsid w:val="001F3F5E"/>
    <w:rsid w:val="00202EDE"/>
    <w:rsid w:val="00205912"/>
    <w:rsid w:val="002107D2"/>
    <w:rsid w:val="00211168"/>
    <w:rsid w:val="00217FFB"/>
    <w:rsid w:val="002203EA"/>
    <w:rsid w:val="0022065C"/>
    <w:rsid w:val="00222A72"/>
    <w:rsid w:val="00222AA0"/>
    <w:rsid w:val="0022492D"/>
    <w:rsid w:val="00225174"/>
    <w:rsid w:val="0022615E"/>
    <w:rsid w:val="00227440"/>
    <w:rsid w:val="002279F0"/>
    <w:rsid w:val="002300D3"/>
    <w:rsid w:val="00234B76"/>
    <w:rsid w:val="00240001"/>
    <w:rsid w:val="002401BC"/>
    <w:rsid w:val="00242642"/>
    <w:rsid w:val="002444BF"/>
    <w:rsid w:val="002448F6"/>
    <w:rsid w:val="00244F63"/>
    <w:rsid w:val="00244F91"/>
    <w:rsid w:val="00251F86"/>
    <w:rsid w:val="0025352A"/>
    <w:rsid w:val="00253C5D"/>
    <w:rsid w:val="00255F39"/>
    <w:rsid w:val="00256706"/>
    <w:rsid w:val="002634BA"/>
    <w:rsid w:val="00263A71"/>
    <w:rsid w:val="00265759"/>
    <w:rsid w:val="00265D39"/>
    <w:rsid w:val="0026716B"/>
    <w:rsid w:val="00267B85"/>
    <w:rsid w:val="00275826"/>
    <w:rsid w:val="00275BDF"/>
    <w:rsid w:val="002816BB"/>
    <w:rsid w:val="00286C43"/>
    <w:rsid w:val="00291A79"/>
    <w:rsid w:val="002933EE"/>
    <w:rsid w:val="002A30BB"/>
    <w:rsid w:val="002A3B2E"/>
    <w:rsid w:val="002A4D95"/>
    <w:rsid w:val="002A52DA"/>
    <w:rsid w:val="002A7065"/>
    <w:rsid w:val="002B0C5A"/>
    <w:rsid w:val="002B134B"/>
    <w:rsid w:val="002B2859"/>
    <w:rsid w:val="002B6751"/>
    <w:rsid w:val="002B75D3"/>
    <w:rsid w:val="002C002B"/>
    <w:rsid w:val="002C1044"/>
    <w:rsid w:val="002C1259"/>
    <w:rsid w:val="002C1925"/>
    <w:rsid w:val="002C2101"/>
    <w:rsid w:val="002C3726"/>
    <w:rsid w:val="002C54A1"/>
    <w:rsid w:val="002D3015"/>
    <w:rsid w:val="002D4C42"/>
    <w:rsid w:val="002D64A3"/>
    <w:rsid w:val="002E3339"/>
    <w:rsid w:val="002E4BB9"/>
    <w:rsid w:val="002F0091"/>
    <w:rsid w:val="002F3141"/>
    <w:rsid w:val="002F6FC3"/>
    <w:rsid w:val="00303A38"/>
    <w:rsid w:val="0031256B"/>
    <w:rsid w:val="00314372"/>
    <w:rsid w:val="00317B37"/>
    <w:rsid w:val="00326AEF"/>
    <w:rsid w:val="00327AF2"/>
    <w:rsid w:val="00331C77"/>
    <w:rsid w:val="00332391"/>
    <w:rsid w:val="0033293F"/>
    <w:rsid w:val="00333240"/>
    <w:rsid w:val="00333D6F"/>
    <w:rsid w:val="00333DE8"/>
    <w:rsid w:val="00333F62"/>
    <w:rsid w:val="0033471D"/>
    <w:rsid w:val="00334757"/>
    <w:rsid w:val="003355E8"/>
    <w:rsid w:val="003360EE"/>
    <w:rsid w:val="003404D8"/>
    <w:rsid w:val="0034311F"/>
    <w:rsid w:val="00346456"/>
    <w:rsid w:val="003538F9"/>
    <w:rsid w:val="00353C1D"/>
    <w:rsid w:val="003555EA"/>
    <w:rsid w:val="00360F6D"/>
    <w:rsid w:val="00361FC6"/>
    <w:rsid w:val="00363D80"/>
    <w:rsid w:val="00364250"/>
    <w:rsid w:val="0036442A"/>
    <w:rsid w:val="00366207"/>
    <w:rsid w:val="0036764C"/>
    <w:rsid w:val="0037090E"/>
    <w:rsid w:val="00371CF4"/>
    <w:rsid w:val="0037535E"/>
    <w:rsid w:val="0037760C"/>
    <w:rsid w:val="00377B63"/>
    <w:rsid w:val="00377FAF"/>
    <w:rsid w:val="00382418"/>
    <w:rsid w:val="003836AE"/>
    <w:rsid w:val="00383BEC"/>
    <w:rsid w:val="003857C1"/>
    <w:rsid w:val="003906C3"/>
    <w:rsid w:val="00396A8D"/>
    <w:rsid w:val="003A0F8C"/>
    <w:rsid w:val="003A2942"/>
    <w:rsid w:val="003A2BA7"/>
    <w:rsid w:val="003A4066"/>
    <w:rsid w:val="003A5EA3"/>
    <w:rsid w:val="003A632B"/>
    <w:rsid w:val="003A6A86"/>
    <w:rsid w:val="003B1FF8"/>
    <w:rsid w:val="003B48A8"/>
    <w:rsid w:val="003B4F31"/>
    <w:rsid w:val="003B53F7"/>
    <w:rsid w:val="003C4573"/>
    <w:rsid w:val="003C4693"/>
    <w:rsid w:val="003C4A70"/>
    <w:rsid w:val="003C57E0"/>
    <w:rsid w:val="003C5837"/>
    <w:rsid w:val="003C5B99"/>
    <w:rsid w:val="003D20D1"/>
    <w:rsid w:val="003D6B3E"/>
    <w:rsid w:val="003E0BD9"/>
    <w:rsid w:val="003E41DB"/>
    <w:rsid w:val="003F1E16"/>
    <w:rsid w:val="003F3A6D"/>
    <w:rsid w:val="003F543A"/>
    <w:rsid w:val="003F6A43"/>
    <w:rsid w:val="003F6ADA"/>
    <w:rsid w:val="00400ECF"/>
    <w:rsid w:val="00402739"/>
    <w:rsid w:val="0041025D"/>
    <w:rsid w:val="004107A2"/>
    <w:rsid w:val="00412C00"/>
    <w:rsid w:val="004143BF"/>
    <w:rsid w:val="0041494E"/>
    <w:rsid w:val="0041506D"/>
    <w:rsid w:val="0041679A"/>
    <w:rsid w:val="0042063D"/>
    <w:rsid w:val="00423BA8"/>
    <w:rsid w:val="00423C74"/>
    <w:rsid w:val="0042649F"/>
    <w:rsid w:val="004272DF"/>
    <w:rsid w:val="004315FF"/>
    <w:rsid w:val="004360F0"/>
    <w:rsid w:val="00440F94"/>
    <w:rsid w:val="00443587"/>
    <w:rsid w:val="00447C24"/>
    <w:rsid w:val="004502BC"/>
    <w:rsid w:val="00451847"/>
    <w:rsid w:val="00452359"/>
    <w:rsid w:val="004641F6"/>
    <w:rsid w:val="00464860"/>
    <w:rsid w:val="00470445"/>
    <w:rsid w:val="00471C54"/>
    <w:rsid w:val="00474C30"/>
    <w:rsid w:val="00475E0D"/>
    <w:rsid w:val="0047603C"/>
    <w:rsid w:val="00476C68"/>
    <w:rsid w:val="00485723"/>
    <w:rsid w:val="00490110"/>
    <w:rsid w:val="0049561B"/>
    <w:rsid w:val="004A1CB0"/>
    <w:rsid w:val="004A4C06"/>
    <w:rsid w:val="004B21DF"/>
    <w:rsid w:val="004B26CD"/>
    <w:rsid w:val="004B3402"/>
    <w:rsid w:val="004B42AF"/>
    <w:rsid w:val="004B46E0"/>
    <w:rsid w:val="004B53B3"/>
    <w:rsid w:val="004B62FE"/>
    <w:rsid w:val="004B69BD"/>
    <w:rsid w:val="004C4202"/>
    <w:rsid w:val="004C4D27"/>
    <w:rsid w:val="004C5E8F"/>
    <w:rsid w:val="004C740C"/>
    <w:rsid w:val="004C7597"/>
    <w:rsid w:val="004D06CA"/>
    <w:rsid w:val="004D2D96"/>
    <w:rsid w:val="004D39FA"/>
    <w:rsid w:val="004D42E7"/>
    <w:rsid w:val="004D4BB3"/>
    <w:rsid w:val="004D5C89"/>
    <w:rsid w:val="004D73C4"/>
    <w:rsid w:val="004D7E8F"/>
    <w:rsid w:val="004E24C6"/>
    <w:rsid w:val="004E2EE8"/>
    <w:rsid w:val="004E301F"/>
    <w:rsid w:val="004E558B"/>
    <w:rsid w:val="004E7C3A"/>
    <w:rsid w:val="004F6DA1"/>
    <w:rsid w:val="005007B4"/>
    <w:rsid w:val="00501568"/>
    <w:rsid w:val="0050559D"/>
    <w:rsid w:val="00505B9B"/>
    <w:rsid w:val="00506D7B"/>
    <w:rsid w:val="005073D7"/>
    <w:rsid w:val="00511E31"/>
    <w:rsid w:val="005129DA"/>
    <w:rsid w:val="00512FD2"/>
    <w:rsid w:val="00513C58"/>
    <w:rsid w:val="00513D34"/>
    <w:rsid w:val="00514053"/>
    <w:rsid w:val="0051764F"/>
    <w:rsid w:val="00517844"/>
    <w:rsid w:val="00520B3E"/>
    <w:rsid w:val="00521D57"/>
    <w:rsid w:val="005230D8"/>
    <w:rsid w:val="00523734"/>
    <w:rsid w:val="00523D5C"/>
    <w:rsid w:val="005242E5"/>
    <w:rsid w:val="00525D51"/>
    <w:rsid w:val="00526C36"/>
    <w:rsid w:val="00535D0C"/>
    <w:rsid w:val="0053608D"/>
    <w:rsid w:val="005378F5"/>
    <w:rsid w:val="00541060"/>
    <w:rsid w:val="00543021"/>
    <w:rsid w:val="00554C6E"/>
    <w:rsid w:val="00554EC6"/>
    <w:rsid w:val="0055585B"/>
    <w:rsid w:val="0056108D"/>
    <w:rsid w:val="00563BE3"/>
    <w:rsid w:val="00567318"/>
    <w:rsid w:val="00567E3F"/>
    <w:rsid w:val="00576344"/>
    <w:rsid w:val="00580ADE"/>
    <w:rsid w:val="00584118"/>
    <w:rsid w:val="00586D89"/>
    <w:rsid w:val="00590452"/>
    <w:rsid w:val="00590D69"/>
    <w:rsid w:val="005963C7"/>
    <w:rsid w:val="005A0C71"/>
    <w:rsid w:val="005A1A63"/>
    <w:rsid w:val="005A2691"/>
    <w:rsid w:val="005A311D"/>
    <w:rsid w:val="005A3160"/>
    <w:rsid w:val="005A7325"/>
    <w:rsid w:val="005B0870"/>
    <w:rsid w:val="005B0CAD"/>
    <w:rsid w:val="005B1946"/>
    <w:rsid w:val="005B4EB3"/>
    <w:rsid w:val="005C0A55"/>
    <w:rsid w:val="005C1900"/>
    <w:rsid w:val="005C226B"/>
    <w:rsid w:val="005C3672"/>
    <w:rsid w:val="005C719F"/>
    <w:rsid w:val="005C7A73"/>
    <w:rsid w:val="005D0070"/>
    <w:rsid w:val="005D13E0"/>
    <w:rsid w:val="005D2A03"/>
    <w:rsid w:val="005D2D7C"/>
    <w:rsid w:val="005D360D"/>
    <w:rsid w:val="005D71B0"/>
    <w:rsid w:val="005E2ABE"/>
    <w:rsid w:val="005E43C3"/>
    <w:rsid w:val="005E4AA3"/>
    <w:rsid w:val="005E63D8"/>
    <w:rsid w:val="005E75D9"/>
    <w:rsid w:val="005F2681"/>
    <w:rsid w:val="005F4BDC"/>
    <w:rsid w:val="005F5605"/>
    <w:rsid w:val="005F6E34"/>
    <w:rsid w:val="006005AD"/>
    <w:rsid w:val="006026E0"/>
    <w:rsid w:val="00606594"/>
    <w:rsid w:val="00610D6D"/>
    <w:rsid w:val="00612EA5"/>
    <w:rsid w:val="006155D1"/>
    <w:rsid w:val="00615DD6"/>
    <w:rsid w:val="00616DE1"/>
    <w:rsid w:val="006217CC"/>
    <w:rsid w:val="00621FA4"/>
    <w:rsid w:val="00622B64"/>
    <w:rsid w:val="00623872"/>
    <w:rsid w:val="00623D5F"/>
    <w:rsid w:val="006248A3"/>
    <w:rsid w:val="00626E15"/>
    <w:rsid w:val="00630850"/>
    <w:rsid w:val="006315A7"/>
    <w:rsid w:val="00632882"/>
    <w:rsid w:val="00634370"/>
    <w:rsid w:val="0063626F"/>
    <w:rsid w:val="00636836"/>
    <w:rsid w:val="00636B0E"/>
    <w:rsid w:val="00637DA4"/>
    <w:rsid w:val="006414B6"/>
    <w:rsid w:val="006418E3"/>
    <w:rsid w:val="00642D5F"/>
    <w:rsid w:val="0064314E"/>
    <w:rsid w:val="00644834"/>
    <w:rsid w:val="0064541E"/>
    <w:rsid w:val="00645518"/>
    <w:rsid w:val="00645AB4"/>
    <w:rsid w:val="00650CBF"/>
    <w:rsid w:val="00650D87"/>
    <w:rsid w:val="006529B7"/>
    <w:rsid w:val="00655723"/>
    <w:rsid w:val="00657AA1"/>
    <w:rsid w:val="00661F46"/>
    <w:rsid w:val="006636B8"/>
    <w:rsid w:val="00667005"/>
    <w:rsid w:val="00671BF1"/>
    <w:rsid w:val="00673762"/>
    <w:rsid w:val="006740EC"/>
    <w:rsid w:val="006749C9"/>
    <w:rsid w:val="00675CAD"/>
    <w:rsid w:val="006763C8"/>
    <w:rsid w:val="00676DED"/>
    <w:rsid w:val="00680963"/>
    <w:rsid w:val="0068201E"/>
    <w:rsid w:val="00684385"/>
    <w:rsid w:val="006846D8"/>
    <w:rsid w:val="00686017"/>
    <w:rsid w:val="006879C3"/>
    <w:rsid w:val="00687BA5"/>
    <w:rsid w:val="0069213E"/>
    <w:rsid w:val="00697983"/>
    <w:rsid w:val="006A1CBA"/>
    <w:rsid w:val="006A2072"/>
    <w:rsid w:val="006A2807"/>
    <w:rsid w:val="006A4083"/>
    <w:rsid w:val="006A4A3C"/>
    <w:rsid w:val="006A6108"/>
    <w:rsid w:val="006A6B33"/>
    <w:rsid w:val="006B134A"/>
    <w:rsid w:val="006B1431"/>
    <w:rsid w:val="006B1CBE"/>
    <w:rsid w:val="006B2CBD"/>
    <w:rsid w:val="006B6A40"/>
    <w:rsid w:val="006C007A"/>
    <w:rsid w:val="006C02B9"/>
    <w:rsid w:val="006C137D"/>
    <w:rsid w:val="006C3CF3"/>
    <w:rsid w:val="006C47D5"/>
    <w:rsid w:val="006C644F"/>
    <w:rsid w:val="006C7641"/>
    <w:rsid w:val="006D0878"/>
    <w:rsid w:val="006D47C1"/>
    <w:rsid w:val="006D71EE"/>
    <w:rsid w:val="006D7321"/>
    <w:rsid w:val="006D747A"/>
    <w:rsid w:val="006D7BA6"/>
    <w:rsid w:val="006D7EDC"/>
    <w:rsid w:val="006E02C1"/>
    <w:rsid w:val="006E25A1"/>
    <w:rsid w:val="006E2CB9"/>
    <w:rsid w:val="006E4193"/>
    <w:rsid w:val="006E44E7"/>
    <w:rsid w:val="006E4AB7"/>
    <w:rsid w:val="006F136A"/>
    <w:rsid w:val="006F1D74"/>
    <w:rsid w:val="006F2768"/>
    <w:rsid w:val="006F3DCA"/>
    <w:rsid w:val="006F4847"/>
    <w:rsid w:val="006F492E"/>
    <w:rsid w:val="006F4E27"/>
    <w:rsid w:val="006F5078"/>
    <w:rsid w:val="0070021D"/>
    <w:rsid w:val="007020B9"/>
    <w:rsid w:val="00702D21"/>
    <w:rsid w:val="007130EC"/>
    <w:rsid w:val="00714A80"/>
    <w:rsid w:val="0071555E"/>
    <w:rsid w:val="00716BEF"/>
    <w:rsid w:val="00716EA1"/>
    <w:rsid w:val="00722C3B"/>
    <w:rsid w:val="00726DC9"/>
    <w:rsid w:val="00726F63"/>
    <w:rsid w:val="00731151"/>
    <w:rsid w:val="00734FDA"/>
    <w:rsid w:val="007361C1"/>
    <w:rsid w:val="00736888"/>
    <w:rsid w:val="007424FE"/>
    <w:rsid w:val="0074282F"/>
    <w:rsid w:val="007447CE"/>
    <w:rsid w:val="00744CB1"/>
    <w:rsid w:val="00746C35"/>
    <w:rsid w:val="00747FA0"/>
    <w:rsid w:val="007505CD"/>
    <w:rsid w:val="00750CC4"/>
    <w:rsid w:val="00754A88"/>
    <w:rsid w:val="00754A96"/>
    <w:rsid w:val="007578BF"/>
    <w:rsid w:val="00757994"/>
    <w:rsid w:val="00760D98"/>
    <w:rsid w:val="00760DFE"/>
    <w:rsid w:val="00763A4B"/>
    <w:rsid w:val="00763A7C"/>
    <w:rsid w:val="00763D36"/>
    <w:rsid w:val="00766899"/>
    <w:rsid w:val="0077330A"/>
    <w:rsid w:val="0077430A"/>
    <w:rsid w:val="00774D33"/>
    <w:rsid w:val="00775902"/>
    <w:rsid w:val="00780E6D"/>
    <w:rsid w:val="0078557A"/>
    <w:rsid w:val="0078639B"/>
    <w:rsid w:val="00786591"/>
    <w:rsid w:val="007875DF"/>
    <w:rsid w:val="00790BEC"/>
    <w:rsid w:val="0079284C"/>
    <w:rsid w:val="0079419E"/>
    <w:rsid w:val="00795047"/>
    <w:rsid w:val="00797AD2"/>
    <w:rsid w:val="007A2E5B"/>
    <w:rsid w:val="007A5999"/>
    <w:rsid w:val="007A5D8B"/>
    <w:rsid w:val="007A77E9"/>
    <w:rsid w:val="007B0F42"/>
    <w:rsid w:val="007B2CAB"/>
    <w:rsid w:val="007B3917"/>
    <w:rsid w:val="007B6088"/>
    <w:rsid w:val="007B70AD"/>
    <w:rsid w:val="007B7525"/>
    <w:rsid w:val="007B7D73"/>
    <w:rsid w:val="007C0E1B"/>
    <w:rsid w:val="007C12F0"/>
    <w:rsid w:val="007C144A"/>
    <w:rsid w:val="007C33DB"/>
    <w:rsid w:val="007C35C8"/>
    <w:rsid w:val="007C625E"/>
    <w:rsid w:val="007D3DA1"/>
    <w:rsid w:val="007D4A64"/>
    <w:rsid w:val="007D5AE5"/>
    <w:rsid w:val="007E1007"/>
    <w:rsid w:val="007E17D3"/>
    <w:rsid w:val="007E3775"/>
    <w:rsid w:val="007E3F1D"/>
    <w:rsid w:val="007E4C2E"/>
    <w:rsid w:val="007E63F3"/>
    <w:rsid w:val="007F0F14"/>
    <w:rsid w:val="007F6D30"/>
    <w:rsid w:val="00802024"/>
    <w:rsid w:val="00802BB9"/>
    <w:rsid w:val="008034D4"/>
    <w:rsid w:val="008042AB"/>
    <w:rsid w:val="0080597D"/>
    <w:rsid w:val="00817D15"/>
    <w:rsid w:val="008238E2"/>
    <w:rsid w:val="00823A88"/>
    <w:rsid w:val="008352FC"/>
    <w:rsid w:val="00835D0C"/>
    <w:rsid w:val="00836A35"/>
    <w:rsid w:val="00836DBF"/>
    <w:rsid w:val="00841133"/>
    <w:rsid w:val="008443FD"/>
    <w:rsid w:val="00845CC7"/>
    <w:rsid w:val="00850A06"/>
    <w:rsid w:val="0085450D"/>
    <w:rsid w:val="0085491C"/>
    <w:rsid w:val="00854D54"/>
    <w:rsid w:val="00855EE4"/>
    <w:rsid w:val="008608B5"/>
    <w:rsid w:val="008613A7"/>
    <w:rsid w:val="00864083"/>
    <w:rsid w:val="0086791D"/>
    <w:rsid w:val="008700E6"/>
    <w:rsid w:val="00872093"/>
    <w:rsid w:val="008725A9"/>
    <w:rsid w:val="00874E94"/>
    <w:rsid w:val="00875891"/>
    <w:rsid w:val="00875BE4"/>
    <w:rsid w:val="00877CCF"/>
    <w:rsid w:val="008814EC"/>
    <w:rsid w:val="00881B26"/>
    <w:rsid w:val="00882C80"/>
    <w:rsid w:val="00883280"/>
    <w:rsid w:val="008838FF"/>
    <w:rsid w:val="00883C53"/>
    <w:rsid w:val="00886451"/>
    <w:rsid w:val="00890579"/>
    <w:rsid w:val="00892597"/>
    <w:rsid w:val="008A072E"/>
    <w:rsid w:val="008A3DA4"/>
    <w:rsid w:val="008A564D"/>
    <w:rsid w:val="008A780E"/>
    <w:rsid w:val="008A7F5F"/>
    <w:rsid w:val="008B183D"/>
    <w:rsid w:val="008B6B0A"/>
    <w:rsid w:val="008C3F6C"/>
    <w:rsid w:val="008C4DC7"/>
    <w:rsid w:val="008C561B"/>
    <w:rsid w:val="008C7462"/>
    <w:rsid w:val="008D0F9C"/>
    <w:rsid w:val="008D1F89"/>
    <w:rsid w:val="008D29EC"/>
    <w:rsid w:val="008D30A7"/>
    <w:rsid w:val="008D7A34"/>
    <w:rsid w:val="008D7C6C"/>
    <w:rsid w:val="008E2143"/>
    <w:rsid w:val="008E3E02"/>
    <w:rsid w:val="008E6024"/>
    <w:rsid w:val="008F2317"/>
    <w:rsid w:val="008F3223"/>
    <w:rsid w:val="008F49B2"/>
    <w:rsid w:val="008F6BF8"/>
    <w:rsid w:val="008F77D6"/>
    <w:rsid w:val="008F7B47"/>
    <w:rsid w:val="0090075E"/>
    <w:rsid w:val="00904240"/>
    <w:rsid w:val="00905679"/>
    <w:rsid w:val="00911D80"/>
    <w:rsid w:val="009131AE"/>
    <w:rsid w:val="00914C18"/>
    <w:rsid w:val="0092469A"/>
    <w:rsid w:val="00925BA6"/>
    <w:rsid w:val="009270E6"/>
    <w:rsid w:val="009278CE"/>
    <w:rsid w:val="0093043F"/>
    <w:rsid w:val="009308D1"/>
    <w:rsid w:val="00934870"/>
    <w:rsid w:val="00937217"/>
    <w:rsid w:val="00943A04"/>
    <w:rsid w:val="00943BC4"/>
    <w:rsid w:val="009536E9"/>
    <w:rsid w:val="009546E7"/>
    <w:rsid w:val="00966327"/>
    <w:rsid w:val="009663ED"/>
    <w:rsid w:val="00967362"/>
    <w:rsid w:val="009705C6"/>
    <w:rsid w:val="00970AC1"/>
    <w:rsid w:val="00976334"/>
    <w:rsid w:val="00977B84"/>
    <w:rsid w:val="00977CCA"/>
    <w:rsid w:val="009841BA"/>
    <w:rsid w:val="00986086"/>
    <w:rsid w:val="00986B28"/>
    <w:rsid w:val="00986F4D"/>
    <w:rsid w:val="00992499"/>
    <w:rsid w:val="00995452"/>
    <w:rsid w:val="009955C0"/>
    <w:rsid w:val="00997433"/>
    <w:rsid w:val="009A030A"/>
    <w:rsid w:val="009A2328"/>
    <w:rsid w:val="009A2AC3"/>
    <w:rsid w:val="009A7CEB"/>
    <w:rsid w:val="009B132A"/>
    <w:rsid w:val="009B3884"/>
    <w:rsid w:val="009B3998"/>
    <w:rsid w:val="009B6553"/>
    <w:rsid w:val="009C0596"/>
    <w:rsid w:val="009C236B"/>
    <w:rsid w:val="009C3D25"/>
    <w:rsid w:val="009C46A0"/>
    <w:rsid w:val="009D0356"/>
    <w:rsid w:val="009D044E"/>
    <w:rsid w:val="009D2153"/>
    <w:rsid w:val="009D2412"/>
    <w:rsid w:val="009D3917"/>
    <w:rsid w:val="009D3A9C"/>
    <w:rsid w:val="009D3EDB"/>
    <w:rsid w:val="009D4DD1"/>
    <w:rsid w:val="009D7367"/>
    <w:rsid w:val="009D7C42"/>
    <w:rsid w:val="009E00EE"/>
    <w:rsid w:val="009E0DD1"/>
    <w:rsid w:val="009E0EF3"/>
    <w:rsid w:val="009E2CDD"/>
    <w:rsid w:val="009E3B0A"/>
    <w:rsid w:val="009E622A"/>
    <w:rsid w:val="009F1D24"/>
    <w:rsid w:val="009F2453"/>
    <w:rsid w:val="009F5F3B"/>
    <w:rsid w:val="009F6ED4"/>
    <w:rsid w:val="00A012E3"/>
    <w:rsid w:val="00A013B7"/>
    <w:rsid w:val="00A044CC"/>
    <w:rsid w:val="00A052FB"/>
    <w:rsid w:val="00A0731D"/>
    <w:rsid w:val="00A10CC3"/>
    <w:rsid w:val="00A131D8"/>
    <w:rsid w:val="00A13B5E"/>
    <w:rsid w:val="00A17293"/>
    <w:rsid w:val="00A274F2"/>
    <w:rsid w:val="00A30570"/>
    <w:rsid w:val="00A340FE"/>
    <w:rsid w:val="00A34F48"/>
    <w:rsid w:val="00A3632B"/>
    <w:rsid w:val="00A36A4C"/>
    <w:rsid w:val="00A37325"/>
    <w:rsid w:val="00A405BC"/>
    <w:rsid w:val="00A43D79"/>
    <w:rsid w:val="00A43F4D"/>
    <w:rsid w:val="00A459D6"/>
    <w:rsid w:val="00A46047"/>
    <w:rsid w:val="00A47818"/>
    <w:rsid w:val="00A503F1"/>
    <w:rsid w:val="00A50822"/>
    <w:rsid w:val="00A546BA"/>
    <w:rsid w:val="00A54DF7"/>
    <w:rsid w:val="00A57E74"/>
    <w:rsid w:val="00A6133F"/>
    <w:rsid w:val="00A62746"/>
    <w:rsid w:val="00A63E0E"/>
    <w:rsid w:val="00A6590C"/>
    <w:rsid w:val="00A65A2D"/>
    <w:rsid w:val="00A66627"/>
    <w:rsid w:val="00A6684F"/>
    <w:rsid w:val="00A67DAC"/>
    <w:rsid w:val="00A73F74"/>
    <w:rsid w:val="00A747E1"/>
    <w:rsid w:val="00A74EDD"/>
    <w:rsid w:val="00A77741"/>
    <w:rsid w:val="00A8180F"/>
    <w:rsid w:val="00A82B26"/>
    <w:rsid w:val="00A85A23"/>
    <w:rsid w:val="00A8727C"/>
    <w:rsid w:val="00A9204D"/>
    <w:rsid w:val="00A92F9C"/>
    <w:rsid w:val="00A94408"/>
    <w:rsid w:val="00A95943"/>
    <w:rsid w:val="00A971C8"/>
    <w:rsid w:val="00A97E6E"/>
    <w:rsid w:val="00AA07DA"/>
    <w:rsid w:val="00AA1AB7"/>
    <w:rsid w:val="00AA2247"/>
    <w:rsid w:val="00AA312E"/>
    <w:rsid w:val="00AA406A"/>
    <w:rsid w:val="00AA50BD"/>
    <w:rsid w:val="00AB1639"/>
    <w:rsid w:val="00AB26E4"/>
    <w:rsid w:val="00AB4953"/>
    <w:rsid w:val="00AB6FAB"/>
    <w:rsid w:val="00AC3675"/>
    <w:rsid w:val="00AC4E22"/>
    <w:rsid w:val="00AC581A"/>
    <w:rsid w:val="00AC5B6F"/>
    <w:rsid w:val="00AC74F1"/>
    <w:rsid w:val="00AD07E2"/>
    <w:rsid w:val="00AD4370"/>
    <w:rsid w:val="00AD4C0A"/>
    <w:rsid w:val="00AD592C"/>
    <w:rsid w:val="00AD5998"/>
    <w:rsid w:val="00AD6252"/>
    <w:rsid w:val="00AE005C"/>
    <w:rsid w:val="00AE04C4"/>
    <w:rsid w:val="00AE2DBA"/>
    <w:rsid w:val="00AE35B9"/>
    <w:rsid w:val="00AE532B"/>
    <w:rsid w:val="00AE7295"/>
    <w:rsid w:val="00AF09F7"/>
    <w:rsid w:val="00AF2F00"/>
    <w:rsid w:val="00AF5558"/>
    <w:rsid w:val="00AF55F9"/>
    <w:rsid w:val="00AF5C11"/>
    <w:rsid w:val="00B0476A"/>
    <w:rsid w:val="00B04C39"/>
    <w:rsid w:val="00B057CF"/>
    <w:rsid w:val="00B13839"/>
    <w:rsid w:val="00B14530"/>
    <w:rsid w:val="00B17922"/>
    <w:rsid w:val="00B2366C"/>
    <w:rsid w:val="00B2486D"/>
    <w:rsid w:val="00B26859"/>
    <w:rsid w:val="00B3197F"/>
    <w:rsid w:val="00B32F62"/>
    <w:rsid w:val="00B35319"/>
    <w:rsid w:val="00B36D15"/>
    <w:rsid w:val="00B37519"/>
    <w:rsid w:val="00B3757C"/>
    <w:rsid w:val="00B37940"/>
    <w:rsid w:val="00B404BF"/>
    <w:rsid w:val="00B41EA5"/>
    <w:rsid w:val="00B434C7"/>
    <w:rsid w:val="00B44288"/>
    <w:rsid w:val="00B56D0A"/>
    <w:rsid w:val="00B572FA"/>
    <w:rsid w:val="00B6064A"/>
    <w:rsid w:val="00B6073D"/>
    <w:rsid w:val="00B610E4"/>
    <w:rsid w:val="00B61159"/>
    <w:rsid w:val="00B62629"/>
    <w:rsid w:val="00B6324E"/>
    <w:rsid w:val="00B639E3"/>
    <w:rsid w:val="00B65EE1"/>
    <w:rsid w:val="00B669BA"/>
    <w:rsid w:val="00B70980"/>
    <w:rsid w:val="00B72FAF"/>
    <w:rsid w:val="00B811CB"/>
    <w:rsid w:val="00B85308"/>
    <w:rsid w:val="00B914C1"/>
    <w:rsid w:val="00B94001"/>
    <w:rsid w:val="00B95EB4"/>
    <w:rsid w:val="00BA0B06"/>
    <w:rsid w:val="00BA244C"/>
    <w:rsid w:val="00BA2C95"/>
    <w:rsid w:val="00BA2DB4"/>
    <w:rsid w:val="00BA67FF"/>
    <w:rsid w:val="00BA6A7E"/>
    <w:rsid w:val="00BB13F2"/>
    <w:rsid w:val="00BB143A"/>
    <w:rsid w:val="00BB163A"/>
    <w:rsid w:val="00BB1810"/>
    <w:rsid w:val="00BB1F38"/>
    <w:rsid w:val="00BB24A3"/>
    <w:rsid w:val="00BB553A"/>
    <w:rsid w:val="00BC158F"/>
    <w:rsid w:val="00BC28BE"/>
    <w:rsid w:val="00BC61D7"/>
    <w:rsid w:val="00BC66BE"/>
    <w:rsid w:val="00BC6F69"/>
    <w:rsid w:val="00BC740E"/>
    <w:rsid w:val="00BC76CE"/>
    <w:rsid w:val="00BD07A2"/>
    <w:rsid w:val="00BD28CA"/>
    <w:rsid w:val="00BD2A1E"/>
    <w:rsid w:val="00BD49B8"/>
    <w:rsid w:val="00BD51B8"/>
    <w:rsid w:val="00BE1FA5"/>
    <w:rsid w:val="00BE529B"/>
    <w:rsid w:val="00BE56E5"/>
    <w:rsid w:val="00BE5E52"/>
    <w:rsid w:val="00BE649A"/>
    <w:rsid w:val="00BE6A18"/>
    <w:rsid w:val="00BE6E40"/>
    <w:rsid w:val="00BF3F05"/>
    <w:rsid w:val="00C00F3A"/>
    <w:rsid w:val="00C02A2E"/>
    <w:rsid w:val="00C02FEB"/>
    <w:rsid w:val="00C04320"/>
    <w:rsid w:val="00C05490"/>
    <w:rsid w:val="00C104BE"/>
    <w:rsid w:val="00C119A6"/>
    <w:rsid w:val="00C12908"/>
    <w:rsid w:val="00C12E48"/>
    <w:rsid w:val="00C13504"/>
    <w:rsid w:val="00C13B70"/>
    <w:rsid w:val="00C1779D"/>
    <w:rsid w:val="00C23326"/>
    <w:rsid w:val="00C26388"/>
    <w:rsid w:val="00C2661B"/>
    <w:rsid w:val="00C26BA2"/>
    <w:rsid w:val="00C33F11"/>
    <w:rsid w:val="00C36D49"/>
    <w:rsid w:val="00C37E68"/>
    <w:rsid w:val="00C41F8A"/>
    <w:rsid w:val="00C453C6"/>
    <w:rsid w:val="00C46DE7"/>
    <w:rsid w:val="00C51CC0"/>
    <w:rsid w:val="00C53576"/>
    <w:rsid w:val="00C53ECA"/>
    <w:rsid w:val="00C54C74"/>
    <w:rsid w:val="00C5553A"/>
    <w:rsid w:val="00C600CB"/>
    <w:rsid w:val="00C645EE"/>
    <w:rsid w:val="00C65514"/>
    <w:rsid w:val="00C672B3"/>
    <w:rsid w:val="00C7159E"/>
    <w:rsid w:val="00C73652"/>
    <w:rsid w:val="00C80B0F"/>
    <w:rsid w:val="00C80ED8"/>
    <w:rsid w:val="00C82932"/>
    <w:rsid w:val="00C82D81"/>
    <w:rsid w:val="00C849E9"/>
    <w:rsid w:val="00C875AD"/>
    <w:rsid w:val="00C92EB6"/>
    <w:rsid w:val="00C937CB"/>
    <w:rsid w:val="00C95400"/>
    <w:rsid w:val="00CA0173"/>
    <w:rsid w:val="00CA2BF1"/>
    <w:rsid w:val="00CA359A"/>
    <w:rsid w:val="00CA3A23"/>
    <w:rsid w:val="00CA50CF"/>
    <w:rsid w:val="00CA7376"/>
    <w:rsid w:val="00CB1A6F"/>
    <w:rsid w:val="00CB1CF7"/>
    <w:rsid w:val="00CB25D7"/>
    <w:rsid w:val="00CB2CC5"/>
    <w:rsid w:val="00CB376B"/>
    <w:rsid w:val="00CC12C7"/>
    <w:rsid w:val="00CC3156"/>
    <w:rsid w:val="00CC3E86"/>
    <w:rsid w:val="00CC5362"/>
    <w:rsid w:val="00CD26A6"/>
    <w:rsid w:val="00CD3F60"/>
    <w:rsid w:val="00CD4D2F"/>
    <w:rsid w:val="00CD4D99"/>
    <w:rsid w:val="00CD535C"/>
    <w:rsid w:val="00CD55C2"/>
    <w:rsid w:val="00CE1118"/>
    <w:rsid w:val="00CE1C6C"/>
    <w:rsid w:val="00CE25D1"/>
    <w:rsid w:val="00CE25ED"/>
    <w:rsid w:val="00CE2FEF"/>
    <w:rsid w:val="00CE496B"/>
    <w:rsid w:val="00CF3354"/>
    <w:rsid w:val="00CF4322"/>
    <w:rsid w:val="00CF700D"/>
    <w:rsid w:val="00CF777A"/>
    <w:rsid w:val="00D00289"/>
    <w:rsid w:val="00D0172D"/>
    <w:rsid w:val="00D01A8D"/>
    <w:rsid w:val="00D02046"/>
    <w:rsid w:val="00D03DA3"/>
    <w:rsid w:val="00D04628"/>
    <w:rsid w:val="00D05BAC"/>
    <w:rsid w:val="00D07598"/>
    <w:rsid w:val="00D10E8A"/>
    <w:rsid w:val="00D1564B"/>
    <w:rsid w:val="00D16A48"/>
    <w:rsid w:val="00D2017A"/>
    <w:rsid w:val="00D20186"/>
    <w:rsid w:val="00D21BBB"/>
    <w:rsid w:val="00D2232E"/>
    <w:rsid w:val="00D22D09"/>
    <w:rsid w:val="00D241B5"/>
    <w:rsid w:val="00D2432F"/>
    <w:rsid w:val="00D255A5"/>
    <w:rsid w:val="00D25A80"/>
    <w:rsid w:val="00D27B07"/>
    <w:rsid w:val="00D30F28"/>
    <w:rsid w:val="00D31140"/>
    <w:rsid w:val="00D328A4"/>
    <w:rsid w:val="00D34D73"/>
    <w:rsid w:val="00D3568B"/>
    <w:rsid w:val="00D36C0A"/>
    <w:rsid w:val="00D531F3"/>
    <w:rsid w:val="00D60DC1"/>
    <w:rsid w:val="00D615DD"/>
    <w:rsid w:val="00D6622E"/>
    <w:rsid w:val="00D67375"/>
    <w:rsid w:val="00D71303"/>
    <w:rsid w:val="00D73A5D"/>
    <w:rsid w:val="00D7440E"/>
    <w:rsid w:val="00D821C8"/>
    <w:rsid w:val="00D828CD"/>
    <w:rsid w:val="00D8644E"/>
    <w:rsid w:val="00D86EE9"/>
    <w:rsid w:val="00D87C44"/>
    <w:rsid w:val="00D907BB"/>
    <w:rsid w:val="00D945B0"/>
    <w:rsid w:val="00D95A8D"/>
    <w:rsid w:val="00D96920"/>
    <w:rsid w:val="00D972E4"/>
    <w:rsid w:val="00DA2E19"/>
    <w:rsid w:val="00DA3813"/>
    <w:rsid w:val="00DA3BDB"/>
    <w:rsid w:val="00DA3E9E"/>
    <w:rsid w:val="00DA5082"/>
    <w:rsid w:val="00DB259D"/>
    <w:rsid w:val="00DB29FA"/>
    <w:rsid w:val="00DB371E"/>
    <w:rsid w:val="00DB5A3B"/>
    <w:rsid w:val="00DB6685"/>
    <w:rsid w:val="00DC61CB"/>
    <w:rsid w:val="00DD2450"/>
    <w:rsid w:val="00DD2747"/>
    <w:rsid w:val="00DD32FD"/>
    <w:rsid w:val="00DD46F4"/>
    <w:rsid w:val="00DD55A4"/>
    <w:rsid w:val="00DD76FE"/>
    <w:rsid w:val="00DE15F0"/>
    <w:rsid w:val="00DE2E8F"/>
    <w:rsid w:val="00DE3C4A"/>
    <w:rsid w:val="00DE48B4"/>
    <w:rsid w:val="00DE6468"/>
    <w:rsid w:val="00DE65FA"/>
    <w:rsid w:val="00DE7B8C"/>
    <w:rsid w:val="00DF1363"/>
    <w:rsid w:val="00DF17B8"/>
    <w:rsid w:val="00DF18D3"/>
    <w:rsid w:val="00DF3ADE"/>
    <w:rsid w:val="00DF4C1E"/>
    <w:rsid w:val="00DF5B1B"/>
    <w:rsid w:val="00DF643D"/>
    <w:rsid w:val="00DF759E"/>
    <w:rsid w:val="00E03880"/>
    <w:rsid w:val="00E040A9"/>
    <w:rsid w:val="00E044B1"/>
    <w:rsid w:val="00E057CD"/>
    <w:rsid w:val="00E06A26"/>
    <w:rsid w:val="00E11155"/>
    <w:rsid w:val="00E13C0F"/>
    <w:rsid w:val="00E14246"/>
    <w:rsid w:val="00E151B6"/>
    <w:rsid w:val="00E15B01"/>
    <w:rsid w:val="00E2042F"/>
    <w:rsid w:val="00E21563"/>
    <w:rsid w:val="00E217C9"/>
    <w:rsid w:val="00E247F4"/>
    <w:rsid w:val="00E250D5"/>
    <w:rsid w:val="00E25D41"/>
    <w:rsid w:val="00E2621C"/>
    <w:rsid w:val="00E263C7"/>
    <w:rsid w:val="00E35B3E"/>
    <w:rsid w:val="00E35D93"/>
    <w:rsid w:val="00E370B4"/>
    <w:rsid w:val="00E371B2"/>
    <w:rsid w:val="00E457B3"/>
    <w:rsid w:val="00E4798A"/>
    <w:rsid w:val="00E503DC"/>
    <w:rsid w:val="00E53A66"/>
    <w:rsid w:val="00E542DD"/>
    <w:rsid w:val="00E54949"/>
    <w:rsid w:val="00E575DB"/>
    <w:rsid w:val="00E668F6"/>
    <w:rsid w:val="00E67EC9"/>
    <w:rsid w:val="00E735EA"/>
    <w:rsid w:val="00E77C7E"/>
    <w:rsid w:val="00E817C6"/>
    <w:rsid w:val="00E81ED0"/>
    <w:rsid w:val="00E82292"/>
    <w:rsid w:val="00E83797"/>
    <w:rsid w:val="00E85567"/>
    <w:rsid w:val="00E95475"/>
    <w:rsid w:val="00E97E42"/>
    <w:rsid w:val="00EA062F"/>
    <w:rsid w:val="00EA0710"/>
    <w:rsid w:val="00EA1FCA"/>
    <w:rsid w:val="00EA56B3"/>
    <w:rsid w:val="00EA6D6C"/>
    <w:rsid w:val="00EA794C"/>
    <w:rsid w:val="00EB1E89"/>
    <w:rsid w:val="00EB2E11"/>
    <w:rsid w:val="00EB71ED"/>
    <w:rsid w:val="00EC2F7A"/>
    <w:rsid w:val="00EC4FBE"/>
    <w:rsid w:val="00EC7669"/>
    <w:rsid w:val="00ED13C6"/>
    <w:rsid w:val="00ED63B6"/>
    <w:rsid w:val="00EE14E5"/>
    <w:rsid w:val="00EE3176"/>
    <w:rsid w:val="00EF4202"/>
    <w:rsid w:val="00EF7D1D"/>
    <w:rsid w:val="00F01A72"/>
    <w:rsid w:val="00F10101"/>
    <w:rsid w:val="00F10AD3"/>
    <w:rsid w:val="00F1103D"/>
    <w:rsid w:val="00F12BB3"/>
    <w:rsid w:val="00F12EA8"/>
    <w:rsid w:val="00F133DE"/>
    <w:rsid w:val="00F20239"/>
    <w:rsid w:val="00F22D36"/>
    <w:rsid w:val="00F232BB"/>
    <w:rsid w:val="00F23F04"/>
    <w:rsid w:val="00F2690A"/>
    <w:rsid w:val="00F269C8"/>
    <w:rsid w:val="00F279AC"/>
    <w:rsid w:val="00F27AC4"/>
    <w:rsid w:val="00F31485"/>
    <w:rsid w:val="00F343C7"/>
    <w:rsid w:val="00F34F1A"/>
    <w:rsid w:val="00F40AA0"/>
    <w:rsid w:val="00F42F2A"/>
    <w:rsid w:val="00F447A1"/>
    <w:rsid w:val="00F46D3D"/>
    <w:rsid w:val="00F501F7"/>
    <w:rsid w:val="00F50C79"/>
    <w:rsid w:val="00F55319"/>
    <w:rsid w:val="00F6011D"/>
    <w:rsid w:val="00F61BF0"/>
    <w:rsid w:val="00F74666"/>
    <w:rsid w:val="00F76510"/>
    <w:rsid w:val="00F7757B"/>
    <w:rsid w:val="00F778A0"/>
    <w:rsid w:val="00F82964"/>
    <w:rsid w:val="00F85061"/>
    <w:rsid w:val="00F90373"/>
    <w:rsid w:val="00F929FB"/>
    <w:rsid w:val="00F96AAB"/>
    <w:rsid w:val="00FA00CF"/>
    <w:rsid w:val="00FA2E35"/>
    <w:rsid w:val="00FA333A"/>
    <w:rsid w:val="00FA473E"/>
    <w:rsid w:val="00FA4AD7"/>
    <w:rsid w:val="00FA69D7"/>
    <w:rsid w:val="00FB1024"/>
    <w:rsid w:val="00FB244C"/>
    <w:rsid w:val="00FB6AFB"/>
    <w:rsid w:val="00FB7CDF"/>
    <w:rsid w:val="00FC24BC"/>
    <w:rsid w:val="00FC2F20"/>
    <w:rsid w:val="00FC7051"/>
    <w:rsid w:val="00FC76CE"/>
    <w:rsid w:val="00FD33A6"/>
    <w:rsid w:val="00FD3A37"/>
    <w:rsid w:val="00FD4573"/>
    <w:rsid w:val="00FD66A9"/>
    <w:rsid w:val="00FE01A8"/>
    <w:rsid w:val="00FE0FC2"/>
    <w:rsid w:val="00FE1AF3"/>
    <w:rsid w:val="00FE36FF"/>
    <w:rsid w:val="00FE3E36"/>
    <w:rsid w:val="00FE48F7"/>
    <w:rsid w:val="00FF0387"/>
    <w:rsid w:val="00FF1FF1"/>
    <w:rsid w:val="00FF3079"/>
    <w:rsid w:val="00FF5A9D"/>
    <w:rsid w:val="00FF5BDE"/>
    <w:rsid w:val="00FF79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1E10"/>
  <w15:docId w15:val="{7FCFE0BC-8AAF-42C5-A031-44504E5B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uiPriority w:val="1"/>
    <w:qFormat/>
    <w:pPr>
      <w:ind w:left="589"/>
      <w:outlineLvl w:val="0"/>
    </w:pPr>
    <w:rPr>
      <w:rFonts w:ascii="Calibri" w:eastAsia="Calibri" w:hAnsi="Calibri" w:cs="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486"/>
      <w:ind w:left="102"/>
    </w:p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822"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61159"/>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159"/>
    <w:rPr>
      <w:rFonts w:ascii="Tahoma" w:eastAsia="Cambria" w:hAnsi="Tahoma" w:cs="Tahoma"/>
      <w:sz w:val="16"/>
      <w:szCs w:val="16"/>
      <w:lang w:val="es-ES" w:eastAsia="es-ES" w:bidi="es-ES"/>
    </w:rPr>
  </w:style>
  <w:style w:type="character" w:styleId="Refdecomentario">
    <w:name w:val="annotation reference"/>
    <w:basedOn w:val="Fuentedeprrafopredeter"/>
    <w:uiPriority w:val="99"/>
    <w:semiHidden/>
    <w:unhideWhenUsed/>
    <w:rsid w:val="00992499"/>
    <w:rPr>
      <w:sz w:val="16"/>
      <w:szCs w:val="16"/>
    </w:rPr>
  </w:style>
  <w:style w:type="paragraph" w:styleId="Textocomentario">
    <w:name w:val="annotation text"/>
    <w:basedOn w:val="Normal"/>
    <w:link w:val="TextocomentarioCar"/>
    <w:uiPriority w:val="99"/>
    <w:unhideWhenUsed/>
    <w:rsid w:val="00992499"/>
    <w:rPr>
      <w:sz w:val="20"/>
      <w:szCs w:val="20"/>
    </w:rPr>
  </w:style>
  <w:style w:type="character" w:customStyle="1" w:styleId="TextocomentarioCar">
    <w:name w:val="Texto comentario Car"/>
    <w:basedOn w:val="Fuentedeprrafopredeter"/>
    <w:link w:val="Textocomentario"/>
    <w:uiPriority w:val="99"/>
    <w:rsid w:val="00992499"/>
    <w:rPr>
      <w:rFonts w:ascii="Cambria" w:eastAsia="Cambria" w:hAnsi="Cambria" w:cs="Cambri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92499"/>
    <w:rPr>
      <w:b/>
      <w:bCs/>
    </w:rPr>
  </w:style>
  <w:style w:type="character" w:customStyle="1" w:styleId="AsuntodelcomentarioCar">
    <w:name w:val="Asunto del comentario Car"/>
    <w:basedOn w:val="TextocomentarioCar"/>
    <w:link w:val="Asuntodelcomentario"/>
    <w:uiPriority w:val="99"/>
    <w:semiHidden/>
    <w:rsid w:val="00992499"/>
    <w:rPr>
      <w:rFonts w:ascii="Cambria" w:eastAsia="Cambria" w:hAnsi="Cambria" w:cs="Cambria"/>
      <w:b/>
      <w:bCs/>
      <w:sz w:val="20"/>
      <w:szCs w:val="20"/>
      <w:lang w:val="es-ES" w:eastAsia="es-ES" w:bidi="es-ES"/>
    </w:rPr>
  </w:style>
  <w:style w:type="character" w:styleId="Hipervnculo">
    <w:name w:val="Hyperlink"/>
    <w:basedOn w:val="Fuentedeprrafopredeter"/>
    <w:uiPriority w:val="99"/>
    <w:rsid w:val="00101138"/>
    <w:rPr>
      <w:color w:val="0000FF"/>
      <w:u w:val="single"/>
    </w:rPr>
  </w:style>
  <w:style w:type="paragraph" w:styleId="Revisin">
    <w:name w:val="Revision"/>
    <w:hidden/>
    <w:uiPriority w:val="99"/>
    <w:semiHidden/>
    <w:rsid w:val="00E35D93"/>
    <w:pPr>
      <w:widowControl/>
      <w:autoSpaceDE/>
      <w:autoSpaceDN/>
    </w:pPr>
    <w:rPr>
      <w:rFonts w:ascii="Cambria" w:eastAsia="Cambria" w:hAnsi="Cambria" w:cs="Cambria"/>
      <w:lang w:val="es-ES" w:eastAsia="es-ES" w:bidi="es-ES"/>
    </w:rPr>
  </w:style>
  <w:style w:type="paragraph" w:styleId="Encabezado">
    <w:name w:val="header"/>
    <w:basedOn w:val="Normal"/>
    <w:link w:val="EncabezadoCar"/>
    <w:uiPriority w:val="99"/>
    <w:unhideWhenUsed/>
    <w:rsid w:val="00AF55F9"/>
    <w:pPr>
      <w:tabs>
        <w:tab w:val="center" w:pos="4419"/>
        <w:tab w:val="right" w:pos="8838"/>
      </w:tabs>
    </w:pPr>
  </w:style>
  <w:style w:type="character" w:customStyle="1" w:styleId="EncabezadoCar">
    <w:name w:val="Encabezado Car"/>
    <w:basedOn w:val="Fuentedeprrafopredeter"/>
    <w:link w:val="Encabezado"/>
    <w:uiPriority w:val="99"/>
    <w:rsid w:val="00AF55F9"/>
    <w:rPr>
      <w:rFonts w:ascii="Cambria" w:eastAsia="Cambria" w:hAnsi="Cambria" w:cs="Cambria"/>
      <w:lang w:val="es-ES" w:eastAsia="es-ES" w:bidi="es-ES"/>
    </w:rPr>
  </w:style>
  <w:style w:type="paragraph" w:styleId="Piedepgina">
    <w:name w:val="footer"/>
    <w:basedOn w:val="Normal"/>
    <w:link w:val="PiedepginaCar"/>
    <w:uiPriority w:val="99"/>
    <w:unhideWhenUsed/>
    <w:rsid w:val="00AF55F9"/>
    <w:pPr>
      <w:tabs>
        <w:tab w:val="center" w:pos="4419"/>
        <w:tab w:val="right" w:pos="8838"/>
      </w:tabs>
    </w:pPr>
  </w:style>
  <w:style w:type="character" w:customStyle="1" w:styleId="PiedepginaCar">
    <w:name w:val="Pie de página Car"/>
    <w:basedOn w:val="Fuentedeprrafopredeter"/>
    <w:link w:val="Piedepgina"/>
    <w:uiPriority w:val="99"/>
    <w:rsid w:val="00AF55F9"/>
    <w:rPr>
      <w:rFonts w:ascii="Cambria" w:eastAsia="Cambria" w:hAnsi="Cambria" w:cs="Cambria"/>
      <w:lang w:val="es-ES" w:eastAsia="es-ES" w:bidi="es-ES"/>
    </w:rPr>
  </w:style>
  <w:style w:type="character" w:styleId="Hipervnculovisitado">
    <w:name w:val="FollowedHyperlink"/>
    <w:basedOn w:val="Fuentedeprrafopredeter"/>
    <w:uiPriority w:val="99"/>
    <w:semiHidden/>
    <w:unhideWhenUsed/>
    <w:rsid w:val="00C1779D"/>
    <w:rPr>
      <w:color w:val="800080" w:themeColor="followedHyperlink"/>
      <w:u w:val="single"/>
    </w:rPr>
  </w:style>
  <w:style w:type="character" w:customStyle="1" w:styleId="TextoindependienteCar">
    <w:name w:val="Texto independiente Car"/>
    <w:basedOn w:val="Fuentedeprrafopredeter"/>
    <w:link w:val="Textoindependiente"/>
    <w:uiPriority w:val="1"/>
    <w:rsid w:val="00763D36"/>
    <w:rPr>
      <w:rFonts w:ascii="Cambria" w:eastAsia="Cambria" w:hAnsi="Cambria" w:cs="Cambria"/>
      <w:lang w:val="es-ES" w:eastAsia="es-ES" w:bidi="es-ES"/>
    </w:rPr>
  </w:style>
  <w:style w:type="paragraph" w:styleId="Textonotapie">
    <w:name w:val="footnote text"/>
    <w:basedOn w:val="Normal"/>
    <w:link w:val="TextonotapieCar"/>
    <w:uiPriority w:val="99"/>
    <w:semiHidden/>
    <w:unhideWhenUsed/>
    <w:rsid w:val="00AE7295"/>
    <w:rPr>
      <w:sz w:val="20"/>
      <w:szCs w:val="20"/>
    </w:rPr>
  </w:style>
  <w:style w:type="character" w:customStyle="1" w:styleId="TextonotapieCar">
    <w:name w:val="Texto nota pie Car"/>
    <w:basedOn w:val="Fuentedeprrafopredeter"/>
    <w:link w:val="Textonotapie"/>
    <w:uiPriority w:val="99"/>
    <w:semiHidden/>
    <w:rsid w:val="00AE7295"/>
    <w:rPr>
      <w:rFonts w:ascii="Cambria" w:eastAsia="Cambria" w:hAnsi="Cambria" w:cs="Cambria"/>
      <w:sz w:val="20"/>
      <w:szCs w:val="20"/>
      <w:lang w:val="es-ES" w:eastAsia="es-ES" w:bidi="es-ES"/>
    </w:rPr>
  </w:style>
  <w:style w:type="character" w:styleId="Refdenotaalpie">
    <w:name w:val="footnote reference"/>
    <w:basedOn w:val="Fuentedeprrafopredeter"/>
    <w:uiPriority w:val="99"/>
    <w:semiHidden/>
    <w:unhideWhenUsed/>
    <w:rsid w:val="00AE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36103">
      <w:bodyDiv w:val="1"/>
      <w:marLeft w:val="0"/>
      <w:marRight w:val="0"/>
      <w:marTop w:val="0"/>
      <w:marBottom w:val="0"/>
      <w:divBdr>
        <w:top w:val="none" w:sz="0" w:space="0" w:color="auto"/>
        <w:left w:val="none" w:sz="0" w:space="0" w:color="auto"/>
        <w:bottom w:val="none" w:sz="0" w:space="0" w:color="auto"/>
        <w:right w:val="none" w:sz="0" w:space="0" w:color="auto"/>
      </w:divBdr>
    </w:div>
    <w:div w:id="522135571">
      <w:bodyDiv w:val="1"/>
      <w:marLeft w:val="0"/>
      <w:marRight w:val="0"/>
      <w:marTop w:val="0"/>
      <w:marBottom w:val="0"/>
      <w:divBdr>
        <w:top w:val="none" w:sz="0" w:space="0" w:color="auto"/>
        <w:left w:val="none" w:sz="0" w:space="0" w:color="auto"/>
        <w:bottom w:val="none" w:sz="0" w:space="0" w:color="auto"/>
        <w:right w:val="none" w:sz="0" w:space="0" w:color="auto"/>
      </w:divBdr>
    </w:div>
    <w:div w:id="645276980">
      <w:bodyDiv w:val="1"/>
      <w:marLeft w:val="0"/>
      <w:marRight w:val="0"/>
      <w:marTop w:val="0"/>
      <w:marBottom w:val="0"/>
      <w:divBdr>
        <w:top w:val="none" w:sz="0" w:space="0" w:color="auto"/>
        <w:left w:val="none" w:sz="0" w:space="0" w:color="auto"/>
        <w:bottom w:val="none" w:sz="0" w:space="0" w:color="auto"/>
        <w:right w:val="none" w:sz="0" w:space="0" w:color="auto"/>
      </w:divBdr>
    </w:div>
    <w:div w:id="731580427">
      <w:bodyDiv w:val="1"/>
      <w:marLeft w:val="0"/>
      <w:marRight w:val="0"/>
      <w:marTop w:val="0"/>
      <w:marBottom w:val="0"/>
      <w:divBdr>
        <w:top w:val="none" w:sz="0" w:space="0" w:color="auto"/>
        <w:left w:val="none" w:sz="0" w:space="0" w:color="auto"/>
        <w:bottom w:val="none" w:sz="0" w:space="0" w:color="auto"/>
        <w:right w:val="none" w:sz="0" w:space="0" w:color="auto"/>
      </w:divBdr>
    </w:div>
    <w:div w:id="905994481">
      <w:bodyDiv w:val="1"/>
      <w:marLeft w:val="0"/>
      <w:marRight w:val="0"/>
      <w:marTop w:val="0"/>
      <w:marBottom w:val="0"/>
      <w:divBdr>
        <w:top w:val="none" w:sz="0" w:space="0" w:color="auto"/>
        <w:left w:val="none" w:sz="0" w:space="0" w:color="auto"/>
        <w:bottom w:val="none" w:sz="0" w:space="0" w:color="auto"/>
        <w:right w:val="none" w:sz="0" w:space="0" w:color="auto"/>
      </w:divBdr>
    </w:div>
    <w:div w:id="1008480736">
      <w:bodyDiv w:val="1"/>
      <w:marLeft w:val="0"/>
      <w:marRight w:val="0"/>
      <w:marTop w:val="0"/>
      <w:marBottom w:val="0"/>
      <w:divBdr>
        <w:top w:val="none" w:sz="0" w:space="0" w:color="auto"/>
        <w:left w:val="none" w:sz="0" w:space="0" w:color="auto"/>
        <w:bottom w:val="none" w:sz="0" w:space="0" w:color="auto"/>
        <w:right w:val="none" w:sz="0" w:space="0" w:color="auto"/>
      </w:divBdr>
    </w:div>
    <w:div w:id="1298485589">
      <w:bodyDiv w:val="1"/>
      <w:marLeft w:val="0"/>
      <w:marRight w:val="0"/>
      <w:marTop w:val="0"/>
      <w:marBottom w:val="0"/>
      <w:divBdr>
        <w:top w:val="none" w:sz="0" w:space="0" w:color="auto"/>
        <w:left w:val="none" w:sz="0" w:space="0" w:color="auto"/>
        <w:bottom w:val="none" w:sz="0" w:space="0" w:color="auto"/>
        <w:right w:val="none" w:sz="0" w:space="0" w:color="auto"/>
      </w:divBdr>
    </w:div>
    <w:div w:id="1545285773">
      <w:bodyDiv w:val="1"/>
      <w:marLeft w:val="0"/>
      <w:marRight w:val="0"/>
      <w:marTop w:val="0"/>
      <w:marBottom w:val="0"/>
      <w:divBdr>
        <w:top w:val="none" w:sz="0" w:space="0" w:color="auto"/>
        <w:left w:val="none" w:sz="0" w:space="0" w:color="auto"/>
        <w:bottom w:val="none" w:sz="0" w:space="0" w:color="auto"/>
        <w:right w:val="none" w:sz="0" w:space="0" w:color="auto"/>
      </w:divBdr>
    </w:div>
    <w:div w:id="1961453471">
      <w:bodyDiv w:val="1"/>
      <w:marLeft w:val="0"/>
      <w:marRight w:val="0"/>
      <w:marTop w:val="0"/>
      <w:marBottom w:val="0"/>
      <w:divBdr>
        <w:top w:val="none" w:sz="0" w:space="0" w:color="auto"/>
        <w:left w:val="none" w:sz="0" w:space="0" w:color="auto"/>
        <w:bottom w:val="none" w:sz="0" w:space="0" w:color="auto"/>
        <w:right w:val="none" w:sz="0" w:space="0" w:color="auto"/>
      </w:divBdr>
    </w:div>
    <w:div w:id="2018537208">
      <w:bodyDiv w:val="1"/>
      <w:marLeft w:val="0"/>
      <w:marRight w:val="0"/>
      <w:marTop w:val="0"/>
      <w:marBottom w:val="0"/>
      <w:divBdr>
        <w:top w:val="none" w:sz="0" w:space="0" w:color="auto"/>
        <w:left w:val="none" w:sz="0" w:space="0" w:color="auto"/>
        <w:bottom w:val="none" w:sz="0" w:space="0" w:color="auto"/>
        <w:right w:val="none" w:sz="0" w:space="0" w:color="auto"/>
      </w:divBdr>
    </w:div>
    <w:div w:id="2033454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9B85216E140B4097281AE3DB3991DD" ma:contentTypeVersion="9" ma:contentTypeDescription="Crear nuevo documento." ma:contentTypeScope="" ma:versionID="e49cc6be88c86b660df4bcb8895f911d">
  <xsd:schema xmlns:xsd="http://www.w3.org/2001/XMLSchema" xmlns:xs="http://www.w3.org/2001/XMLSchema" xmlns:p="http://schemas.microsoft.com/office/2006/metadata/properties" xmlns:ns1="http://schemas.microsoft.com/sharepoint/v3" xmlns:ns2="4936e547-1c05-4347-83dd-960eabca89cc" xmlns:ns3="f16356a3-c107-41e3-b657-4b5279f5eb2d" targetNamespace="http://schemas.microsoft.com/office/2006/metadata/properties" ma:root="true" ma:fieldsID="699e7e97718cf5f90740e2319fb55057" ns1:_="" ns2:_="" ns3:_="">
    <xsd:import namespace="http://schemas.microsoft.com/sharepoint/v3"/>
    <xsd:import namespace="4936e547-1c05-4347-83dd-960eabca89cc"/>
    <xsd:import namespace="f16356a3-c107-41e3-b657-4b5279f5eb2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6e547-1c05-4347-83dd-960eabca89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356a3-c107-41e3-b657-4b5279f5eb2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19AF1-377D-4F25-A1A1-CB5EC545CB27}">
  <ds:schemaRefs>
    <ds:schemaRef ds:uri="http://schemas.openxmlformats.org/officeDocument/2006/bibliography"/>
  </ds:schemaRefs>
</ds:datastoreItem>
</file>

<file path=customXml/itemProps2.xml><?xml version="1.0" encoding="utf-8"?>
<ds:datastoreItem xmlns:ds="http://schemas.openxmlformats.org/officeDocument/2006/customXml" ds:itemID="{8CFC5716-8E60-4294-A8D1-431962B25FC7}"/>
</file>

<file path=customXml/itemProps3.xml><?xml version="1.0" encoding="utf-8"?>
<ds:datastoreItem xmlns:ds="http://schemas.openxmlformats.org/officeDocument/2006/customXml" ds:itemID="{FD75572A-71CE-4DC5-A210-4897C167DB78}"/>
</file>

<file path=customXml/itemProps4.xml><?xml version="1.0" encoding="utf-8"?>
<ds:datastoreItem xmlns:ds="http://schemas.openxmlformats.org/officeDocument/2006/customXml" ds:itemID="{C4173F3B-F94B-4209-AD44-87DCBA4555B5}"/>
</file>

<file path=docProps/app.xml><?xml version="1.0" encoding="utf-8"?>
<Properties xmlns="http://schemas.openxmlformats.org/officeDocument/2006/extended-properties" xmlns:vt="http://schemas.openxmlformats.org/officeDocument/2006/docPropsVTypes">
  <Template>Normal</Template>
  <TotalTime>1</TotalTime>
  <Pages>1</Pages>
  <Words>7876</Words>
  <Characters>43322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Rowland Espinosa Howell</dc:creator>
  <cp:lastModifiedBy>Grace Diaz</cp:lastModifiedBy>
  <cp:revision>2</cp:revision>
  <cp:lastPrinted>2021-03-12T20:42:00Z</cp:lastPrinted>
  <dcterms:created xsi:type="dcterms:W3CDTF">2021-04-26T20:42:00Z</dcterms:created>
  <dcterms:modified xsi:type="dcterms:W3CDTF">2021-04-26T20:42:00Z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2010</vt:lpwstr>
  </property>
  <property fmtid="{D5CDD505-2E9C-101B-9397-08002B2CF9AE}" pid="4" name="LastSaved">
    <vt:filetime>2019-02-22T00:00:00Z</vt:filetime>
  </property>
  <property fmtid="{D5CDD505-2E9C-101B-9397-08002B2CF9AE}" pid="5" name="ContentTypeId">
    <vt:lpwstr>0x010100009B85216E140B4097281AE3DB3991DD</vt:lpwstr>
  </property>
</Properties>
</file>