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91" w:rsidRDefault="00817191" w:rsidP="00817191">
      <w:pPr>
        <w:rPr>
          <w:rFonts w:cs="Arial"/>
          <w:b/>
          <w:color w:val="000000"/>
          <w:sz w:val="20"/>
          <w:lang w:val="es-ES_tradnl"/>
        </w:rPr>
      </w:pPr>
      <w:r w:rsidRPr="00A35440">
        <w:rPr>
          <w:rFonts w:cs="Arial"/>
          <w:b/>
          <w:color w:val="000000"/>
          <w:sz w:val="20"/>
          <w:lang w:val="es-ES_tradnl"/>
        </w:rPr>
        <w:t>La Gaceta 202 – Lunes 22 de octubre del 2007</w:t>
      </w:r>
    </w:p>
    <w:p w:rsidR="00817191" w:rsidRPr="00A35440" w:rsidRDefault="00817191" w:rsidP="00817191">
      <w:pPr>
        <w:widowControl w:val="0"/>
        <w:autoSpaceDE w:val="0"/>
        <w:autoSpaceDN w:val="0"/>
        <w:adjustRightInd w:val="0"/>
        <w:jc w:val="both"/>
        <w:rPr>
          <w:rFonts w:cs="Arial"/>
          <w:color w:val="000000"/>
          <w:sz w:val="20"/>
          <w:lang w:val="es-ES_tradnl"/>
        </w:rPr>
      </w:pPr>
    </w:p>
    <w:p w:rsidR="00817191" w:rsidRDefault="00817191" w:rsidP="00817191">
      <w:pPr>
        <w:pStyle w:val="Ttulo1"/>
        <w:spacing w:before="0" w:after="0"/>
        <w:jc w:val="center"/>
        <w:rPr>
          <w:sz w:val="20"/>
          <w:szCs w:val="20"/>
          <w:lang w:val="es-ES_tradnl"/>
        </w:rPr>
      </w:pPr>
      <w:bookmarkStart w:id="0" w:name="_Toc180555948"/>
      <w:r w:rsidRPr="00A35440">
        <w:rPr>
          <w:sz w:val="20"/>
          <w:szCs w:val="20"/>
          <w:lang w:val="es-ES_tradnl"/>
        </w:rPr>
        <w:t>REGLAMENTO</w:t>
      </w:r>
      <w:bookmarkEnd w:id="0"/>
      <w:r>
        <w:rPr>
          <w:sz w:val="20"/>
          <w:szCs w:val="20"/>
          <w:lang w:val="es-ES_tradnl"/>
        </w:rPr>
        <w:t xml:space="preserve"> R-CO-44</w:t>
      </w:r>
    </w:p>
    <w:p w:rsidR="00817191" w:rsidRPr="00D8397E" w:rsidRDefault="00817191" w:rsidP="00817191">
      <w:pPr>
        <w:rPr>
          <w:lang w:val="es-ES_tradnl"/>
        </w:rPr>
      </w:pPr>
    </w:p>
    <w:p w:rsidR="00817191" w:rsidRPr="00D8397E" w:rsidRDefault="00817191" w:rsidP="00817191">
      <w:pPr>
        <w:pStyle w:val="Ttulo3"/>
        <w:spacing w:before="0" w:after="0"/>
        <w:jc w:val="center"/>
        <w:rPr>
          <w:b w:val="0"/>
          <w:sz w:val="20"/>
          <w:szCs w:val="20"/>
          <w:lang w:val="es-ES_tradnl"/>
        </w:rPr>
      </w:pPr>
      <w:bookmarkStart w:id="1" w:name="_Toc180555949"/>
      <w:r w:rsidRPr="00D8397E">
        <w:rPr>
          <w:b w:val="0"/>
          <w:sz w:val="20"/>
          <w:szCs w:val="20"/>
          <w:lang w:val="es-ES_tradnl"/>
        </w:rPr>
        <w:t>CONTRALORÍA GENERAL DE LA REPÚBLICA</w:t>
      </w:r>
      <w:bookmarkEnd w:id="1"/>
    </w:p>
    <w:p w:rsidR="00817191" w:rsidRPr="00D8397E" w:rsidRDefault="00817191" w:rsidP="00817191">
      <w:pPr>
        <w:rPr>
          <w:lang w:val="es-ES_tradnl"/>
        </w:rPr>
      </w:pPr>
    </w:p>
    <w:p w:rsidR="00817191" w:rsidRPr="00A35440" w:rsidRDefault="00817191" w:rsidP="00817191">
      <w:pPr>
        <w:rPr>
          <w:rFonts w:cs="Arial"/>
          <w:sz w:val="20"/>
          <w:lang w:val="es-ES_tradnl"/>
        </w:rPr>
      </w:pPr>
      <w:r w:rsidRPr="00D8397E">
        <w:rPr>
          <w:rFonts w:cs="Arial"/>
          <w:b/>
          <w:sz w:val="20"/>
          <w:lang w:val="es-ES_tradnl"/>
        </w:rPr>
        <w:t>R-CO-44-2007</w:t>
      </w:r>
      <w:proofErr w:type="gramStart"/>
      <w:r w:rsidRPr="00A35440">
        <w:rPr>
          <w:rFonts w:cs="Arial"/>
          <w:sz w:val="20"/>
          <w:lang w:val="es-ES_tradnl"/>
        </w:rPr>
        <w:t>.—</w:t>
      </w:r>
      <w:proofErr w:type="gramEnd"/>
      <w:r w:rsidRPr="00A35440">
        <w:rPr>
          <w:rFonts w:cs="Arial"/>
          <w:sz w:val="20"/>
          <w:lang w:val="es-ES_tradnl"/>
        </w:rPr>
        <w:t>Despacho de la Contralora General.—San José, a las nueve horas del once de octubre del dos mil siete.</w:t>
      </w:r>
    </w:p>
    <w:p w:rsidR="00817191" w:rsidRDefault="00817191" w:rsidP="00817191">
      <w:pPr>
        <w:jc w:val="center"/>
        <w:rPr>
          <w:rFonts w:cs="Arial"/>
          <w:b/>
          <w:bCs/>
          <w:sz w:val="20"/>
          <w:lang w:val="es-ES_tradnl"/>
        </w:rPr>
      </w:pPr>
      <w:r w:rsidRPr="00A35440">
        <w:rPr>
          <w:rFonts w:cs="Arial"/>
          <w:b/>
          <w:bCs/>
          <w:sz w:val="20"/>
          <w:lang w:val="es-ES_tradnl"/>
        </w:rPr>
        <w:t>Considerando:</w:t>
      </w:r>
    </w:p>
    <w:p w:rsidR="00817191" w:rsidRPr="00A35440" w:rsidRDefault="00817191" w:rsidP="00817191">
      <w:pPr>
        <w:jc w:val="center"/>
        <w:rPr>
          <w:rFonts w:cs="Arial"/>
          <w:b/>
          <w:bCs/>
          <w:sz w:val="20"/>
          <w:lang w:val="es-ES_tradnl"/>
        </w:rPr>
      </w:pPr>
    </w:p>
    <w:p w:rsidR="00817191" w:rsidRPr="00A35440" w:rsidRDefault="00817191" w:rsidP="00817191">
      <w:pPr>
        <w:ind w:firstLine="708"/>
        <w:jc w:val="both"/>
        <w:rPr>
          <w:rFonts w:cs="Arial"/>
          <w:sz w:val="20"/>
          <w:lang w:val="es-ES_tradnl"/>
        </w:rPr>
      </w:pPr>
      <w:proofErr w:type="gramStart"/>
      <w:r w:rsidRPr="00A35440">
        <w:rPr>
          <w:rFonts w:cs="Arial"/>
          <w:sz w:val="20"/>
          <w:lang w:val="es-ES_tradnl"/>
        </w:rPr>
        <w:t>I.—</w:t>
      </w:r>
      <w:proofErr w:type="gramEnd"/>
      <w:r w:rsidRPr="00A35440">
        <w:rPr>
          <w:rFonts w:cs="Arial"/>
          <w:sz w:val="20"/>
          <w:lang w:val="es-ES_tradnl"/>
        </w:rPr>
        <w:t>Que de conformidad con los artículos 182 y 184 de la Constitución Política, están sujetas a refrendo de la Contraloría General de la República las obligaciones derivadas de la actividad contractual pública.</w:t>
      </w:r>
    </w:p>
    <w:p w:rsidR="00817191" w:rsidRPr="00A35440" w:rsidRDefault="00817191" w:rsidP="00817191">
      <w:pPr>
        <w:ind w:firstLine="708"/>
        <w:jc w:val="both"/>
        <w:rPr>
          <w:rFonts w:cs="Arial"/>
          <w:sz w:val="20"/>
          <w:lang w:val="es-ES_tradnl"/>
        </w:rPr>
      </w:pPr>
      <w:r w:rsidRPr="00A35440">
        <w:rPr>
          <w:rFonts w:cs="Arial"/>
          <w:sz w:val="20"/>
          <w:lang w:val="es-ES_tradnl"/>
        </w:rPr>
        <w:t>II</w:t>
      </w:r>
      <w:proofErr w:type="gramStart"/>
      <w:r w:rsidRPr="00A35440">
        <w:rPr>
          <w:rFonts w:cs="Arial"/>
          <w:sz w:val="20"/>
          <w:lang w:val="es-ES_tradnl"/>
        </w:rPr>
        <w:t>.—</w:t>
      </w:r>
      <w:proofErr w:type="gramEnd"/>
      <w:r w:rsidRPr="00A35440">
        <w:rPr>
          <w:rFonts w:cs="Arial"/>
          <w:sz w:val="20"/>
          <w:lang w:val="es-ES_tradnl"/>
        </w:rPr>
        <w:t>Que la Sala Constitucional en la resolución  5947 del 19 de agosto de 1998, señaló que el refrendo a que hace referencia el artículo 184 constitucional es de aplicación para la actividad contractual de toda la Administración Pública, sin excepción alguna, al no distinguir la norma constitucional si se trata de una institución de gobierno central, institución autónoma, u órgano desconcentrado.</w:t>
      </w:r>
    </w:p>
    <w:p w:rsidR="00817191" w:rsidRPr="00A35440" w:rsidRDefault="00817191" w:rsidP="00817191">
      <w:pPr>
        <w:ind w:firstLine="708"/>
        <w:jc w:val="both"/>
        <w:rPr>
          <w:rFonts w:cs="Arial"/>
          <w:sz w:val="20"/>
          <w:lang w:val="es-ES_tradnl"/>
        </w:rPr>
      </w:pPr>
      <w:r w:rsidRPr="00A35440">
        <w:rPr>
          <w:rFonts w:cs="Arial"/>
          <w:sz w:val="20"/>
          <w:lang w:val="es-ES_tradnl"/>
        </w:rPr>
        <w:t>III.—Que también la Sala Constitucional, en resolución  9524 del 3 de diciembre de 1999, adicionó la ya citada resolución  5947, en el sentido de que es constitucionalmente posible que en atención a la naturaleza, objeto y cuantía de la contratación de que se trate, la Contraloría General establezca condiciones razonables, proporcionadas y acordes con los principios constitucionales que rigen la contratación administrativa y sus propias competencias, a la facultad que el artículo 184 de la Constitución Política le confiere para refrendar los contratos del Estado, con miras a no crear mecanismos que afecten una expedita gestión administrativa y en atención al interés público.</w:t>
      </w:r>
    </w:p>
    <w:p w:rsidR="00817191" w:rsidRPr="00A35440" w:rsidRDefault="00817191" w:rsidP="00817191">
      <w:pPr>
        <w:ind w:firstLine="708"/>
        <w:jc w:val="both"/>
        <w:rPr>
          <w:rFonts w:cs="Arial"/>
          <w:sz w:val="20"/>
          <w:lang w:val="es-ES_tradnl"/>
        </w:rPr>
      </w:pPr>
      <w:r w:rsidRPr="00A35440">
        <w:rPr>
          <w:rFonts w:cs="Arial"/>
          <w:sz w:val="20"/>
          <w:lang w:val="es-ES_tradnl"/>
        </w:rPr>
        <w:t>IV</w:t>
      </w:r>
      <w:proofErr w:type="gramStart"/>
      <w:r w:rsidRPr="00A35440">
        <w:rPr>
          <w:rFonts w:cs="Arial"/>
          <w:sz w:val="20"/>
          <w:lang w:val="es-ES_tradnl"/>
        </w:rPr>
        <w:t>.—</w:t>
      </w:r>
      <w:proofErr w:type="gramEnd"/>
      <w:r w:rsidRPr="00A35440">
        <w:rPr>
          <w:rFonts w:cs="Arial"/>
          <w:sz w:val="20"/>
          <w:lang w:val="es-ES_tradnl"/>
        </w:rPr>
        <w:t>Que en atención a lo anterior, la Contraloría General estima razonable, proporcional y ajustado a los principios constitucionales que rigen la contratación administrativa, conocer por la vía del refrendo aquellos contratos que representan un volumen significativo del gasto presupuestado por las administraciones públicas, para la adquisición de bienes y servicios no personales, considerando las diferencias presupuestarias existentes entre las distintas entidades.</w:t>
      </w:r>
    </w:p>
    <w:p w:rsidR="00817191" w:rsidRPr="00A35440" w:rsidRDefault="00817191" w:rsidP="00817191">
      <w:pPr>
        <w:ind w:firstLine="708"/>
        <w:jc w:val="both"/>
        <w:rPr>
          <w:rFonts w:cs="Arial"/>
          <w:sz w:val="20"/>
          <w:lang w:val="es-ES_tradnl"/>
        </w:rPr>
      </w:pPr>
      <w:proofErr w:type="gramStart"/>
      <w:r w:rsidRPr="00A35440">
        <w:rPr>
          <w:rFonts w:cs="Arial"/>
          <w:sz w:val="20"/>
          <w:lang w:val="es-ES_tradnl"/>
        </w:rPr>
        <w:t>V.—</w:t>
      </w:r>
      <w:proofErr w:type="gramEnd"/>
      <w:r w:rsidRPr="00A35440">
        <w:rPr>
          <w:rFonts w:cs="Arial"/>
          <w:sz w:val="20"/>
          <w:lang w:val="es-ES_tradnl"/>
        </w:rPr>
        <w:t>Que con fundamento en los artículos 183 y 184, inciso 1) de la Constitución Política, 20 de la Ley Orgánica de la Contraloría General de la República y 32 de la Ley de Contratación Administrativa, se emite el siguiente:</w:t>
      </w:r>
    </w:p>
    <w:p w:rsidR="00817191" w:rsidRDefault="00817191" w:rsidP="00817191">
      <w:pPr>
        <w:jc w:val="center"/>
        <w:rPr>
          <w:rFonts w:cs="Arial"/>
          <w:sz w:val="20"/>
          <w:lang w:val="es-ES_tradnl"/>
        </w:rPr>
      </w:pPr>
    </w:p>
    <w:p w:rsidR="00817191" w:rsidRDefault="00817191" w:rsidP="00817191">
      <w:pPr>
        <w:jc w:val="center"/>
        <w:rPr>
          <w:rFonts w:cs="Arial"/>
          <w:b/>
          <w:sz w:val="20"/>
          <w:lang w:val="es-ES_tradnl"/>
        </w:rPr>
      </w:pPr>
    </w:p>
    <w:p w:rsidR="00817191" w:rsidRDefault="00817191" w:rsidP="00817191">
      <w:pPr>
        <w:jc w:val="center"/>
        <w:rPr>
          <w:rFonts w:cs="Arial"/>
          <w:b/>
          <w:sz w:val="20"/>
          <w:lang w:val="es-ES_tradnl"/>
        </w:rPr>
      </w:pPr>
    </w:p>
    <w:p w:rsidR="00817191" w:rsidRPr="00D8397E" w:rsidRDefault="00817191" w:rsidP="00817191">
      <w:pPr>
        <w:jc w:val="center"/>
        <w:rPr>
          <w:rFonts w:cs="Arial"/>
          <w:b/>
          <w:sz w:val="20"/>
          <w:lang w:val="es-ES_tradnl"/>
        </w:rPr>
      </w:pPr>
      <w:r w:rsidRPr="00D8397E">
        <w:rPr>
          <w:rFonts w:cs="Arial"/>
          <w:b/>
          <w:sz w:val="20"/>
          <w:lang w:val="es-ES_tradnl"/>
        </w:rPr>
        <w:t xml:space="preserve">REGLAMENTO SOBRE EL REFRENDO DE </w:t>
      </w:r>
    </w:p>
    <w:p w:rsidR="00817191" w:rsidRPr="00D8397E" w:rsidRDefault="00817191" w:rsidP="00817191">
      <w:pPr>
        <w:jc w:val="center"/>
        <w:rPr>
          <w:rFonts w:cs="Arial"/>
          <w:b/>
          <w:sz w:val="20"/>
          <w:lang w:val="es-ES_tradnl"/>
        </w:rPr>
      </w:pPr>
      <w:r w:rsidRPr="00D8397E">
        <w:rPr>
          <w:rFonts w:cs="Arial"/>
          <w:b/>
          <w:sz w:val="20"/>
          <w:lang w:val="es-ES_tradnl"/>
        </w:rPr>
        <w:t>LAS CONTRATACIONES DE LA ADMINISTRACIÓN PÚBLICA</w:t>
      </w:r>
    </w:p>
    <w:p w:rsidR="00817191" w:rsidRPr="00A35440" w:rsidRDefault="00817191" w:rsidP="00817191">
      <w:pPr>
        <w:jc w:val="center"/>
        <w:rPr>
          <w:rFonts w:cs="Arial"/>
          <w:sz w:val="20"/>
          <w:lang w:val="es-ES_tradnl"/>
        </w:rPr>
      </w:pPr>
    </w:p>
    <w:p w:rsidR="00817191" w:rsidRPr="00D8397E" w:rsidRDefault="00817191" w:rsidP="00817191">
      <w:pPr>
        <w:jc w:val="right"/>
        <w:rPr>
          <w:rFonts w:cs="Arial"/>
          <w:b/>
          <w:sz w:val="20"/>
          <w:lang w:val="es-ES_tradnl"/>
        </w:rPr>
      </w:pPr>
      <w:r w:rsidRPr="00D8397E">
        <w:rPr>
          <w:rFonts w:cs="Arial"/>
          <w:b/>
          <w:sz w:val="20"/>
          <w:lang w:val="es-ES_tradnl"/>
        </w:rPr>
        <w:t>R-5-2007-CO-DCA</w:t>
      </w:r>
    </w:p>
    <w:p w:rsidR="00817191" w:rsidRPr="00A35440" w:rsidRDefault="00817191" w:rsidP="00817191">
      <w:pPr>
        <w:jc w:val="center"/>
        <w:rPr>
          <w:rFonts w:cs="Arial"/>
          <w:sz w:val="20"/>
          <w:lang w:val="es-ES_tradnl"/>
        </w:rPr>
      </w:pPr>
      <w:r w:rsidRPr="00A35440">
        <w:rPr>
          <w:rFonts w:cs="Arial"/>
          <w:sz w:val="20"/>
          <w:lang w:val="es-ES_tradnl"/>
        </w:rPr>
        <w:t>CAPÍTULO I</w:t>
      </w:r>
    </w:p>
    <w:p w:rsidR="00817191" w:rsidRDefault="00817191" w:rsidP="00817191">
      <w:pPr>
        <w:jc w:val="center"/>
        <w:rPr>
          <w:rFonts w:cs="Arial"/>
          <w:b/>
          <w:bCs/>
          <w:sz w:val="20"/>
          <w:lang w:val="es-ES_tradnl"/>
        </w:rPr>
      </w:pPr>
      <w:r w:rsidRPr="00A35440">
        <w:rPr>
          <w:rFonts w:cs="Arial"/>
          <w:b/>
          <w:bCs/>
          <w:sz w:val="20"/>
          <w:lang w:val="es-ES_tradnl"/>
        </w:rPr>
        <w:t>Disposiciones generales</w:t>
      </w:r>
    </w:p>
    <w:p w:rsidR="00817191" w:rsidRPr="00A35440" w:rsidRDefault="00817191" w:rsidP="00817191">
      <w:pPr>
        <w:jc w:val="center"/>
        <w:rPr>
          <w:rFonts w:cs="Arial"/>
          <w:b/>
          <w:bCs/>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lastRenderedPageBreak/>
        <w:t>Artículo 1</w:t>
      </w:r>
      <w:bookmarkStart w:id="2" w:name="_GoBack"/>
      <w:bookmarkEnd w:id="2"/>
      <w:r w:rsidRPr="00A35440">
        <w:rPr>
          <w:rFonts w:cs="Arial"/>
          <w:sz w:val="20"/>
          <w:lang w:val="es-ES_tradnl"/>
        </w:rPr>
        <w:t>º—</w:t>
      </w:r>
      <w:r w:rsidRPr="00A35440">
        <w:rPr>
          <w:rFonts w:cs="Arial"/>
          <w:b/>
          <w:bCs/>
          <w:sz w:val="20"/>
          <w:lang w:val="es-ES_tradnl"/>
        </w:rPr>
        <w:t>Alcance del Reglamento</w:t>
      </w:r>
      <w:r w:rsidRPr="00A35440">
        <w:rPr>
          <w:rFonts w:cs="Arial"/>
          <w:sz w:val="20"/>
          <w:lang w:val="es-ES_tradnl"/>
        </w:rPr>
        <w:t>. El presente Reglamento regula el refrendo de los contratos administrativos que el artículo 184 de la Constitución Política encarga a la Contraloría General de la República, de conformidad con el artículo 20 de la Ley Orgánica de la Contraloría General de la República y el artículo 32 de la Ley de Contratación Administrativa.</w:t>
      </w:r>
    </w:p>
    <w:p w:rsidR="00817191" w:rsidRPr="00A35440" w:rsidRDefault="00817191" w:rsidP="00817191">
      <w:pPr>
        <w:jc w:val="both"/>
        <w:rPr>
          <w:rFonts w:cs="Arial"/>
          <w:sz w:val="20"/>
          <w:lang w:val="es-ES_tradnl"/>
        </w:rPr>
      </w:pPr>
      <w:r w:rsidRPr="00A35440">
        <w:rPr>
          <w:rFonts w:cs="Arial"/>
          <w:sz w:val="20"/>
          <w:lang w:val="es-ES_tradnl"/>
        </w:rPr>
        <w:t>Según los términos de este Reglamento, y de acuerdo con lo dispuesto por el artículo 182 de la Constitución Política, requerirá refrendo la actividad contractual que ejecute la Administración Pública, entendida como el Estado, el sector descentralizado territorial e institucional, las empresas públicas y los entes públicos no estatales cuando su presupuesto se financie en más de un cincuenta por ciento con fondos públicos.</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Artículo 2º—</w:t>
      </w:r>
      <w:r w:rsidRPr="00A35440">
        <w:rPr>
          <w:rFonts w:cs="Arial"/>
          <w:b/>
          <w:bCs/>
          <w:sz w:val="20"/>
          <w:lang w:val="es-ES_tradnl"/>
        </w:rPr>
        <w:t>Naturaleza del refrendo</w:t>
      </w:r>
      <w:r w:rsidRPr="00A35440">
        <w:rPr>
          <w:rFonts w:cs="Arial"/>
          <w:sz w:val="20"/>
          <w:lang w:val="es-ES_tradnl"/>
        </w:rPr>
        <w:t>. El refrendo es un acto de aprobación, por lo que funge como un requisito de eficacia del contrato administrativo y no como un medio por el cual la Contraloría General de la República pueda anular de forma indirecta el acto de adjudicación ni el contrato administrativo. Por medio del refrendo la Contraloría General de la República examina y verifica que el clausulado del contrato administrativo se ajuste sustancialmente al ordenamiento jurídico, en los términos previstos en el artículo 8º de este Reglamento.</w:t>
      </w:r>
    </w:p>
    <w:p w:rsidR="00817191" w:rsidRPr="00A35440" w:rsidRDefault="00817191" w:rsidP="00817191">
      <w:pPr>
        <w:jc w:val="both"/>
        <w:rPr>
          <w:rFonts w:cs="Arial"/>
          <w:sz w:val="20"/>
          <w:lang w:val="es-ES_tradnl"/>
        </w:rPr>
      </w:pPr>
      <w:r w:rsidRPr="00A35440">
        <w:rPr>
          <w:rFonts w:cs="Arial"/>
          <w:sz w:val="20"/>
          <w:lang w:val="es-ES_tradnl"/>
        </w:rPr>
        <w:t>Cuando la Contraloría General de la República deniegue el refrendo a un contrato administrativo, señalará a la Administración los defectos que deben ser subsanados, enmendados o corregidos para obtener el respectivo refrendo en un eventual trámite futuro.</w:t>
      </w:r>
    </w:p>
    <w:p w:rsidR="00817191" w:rsidRPr="00A35440" w:rsidRDefault="00817191" w:rsidP="00817191">
      <w:pPr>
        <w:jc w:val="both"/>
        <w:rPr>
          <w:rFonts w:cs="Arial"/>
          <w:sz w:val="20"/>
          <w:lang w:val="es-ES_tradnl"/>
        </w:rPr>
      </w:pPr>
      <w:r w:rsidRPr="00A35440">
        <w:rPr>
          <w:rFonts w:cs="Arial"/>
          <w:sz w:val="20"/>
          <w:lang w:val="es-ES_tradnl"/>
        </w:rPr>
        <w:t xml:space="preserve">En virtud de que los procedimientos de contratación administrativa y todos los aspectos relativos a la formación y perfección de los contratos administrativos están imbuidos por la celeridad y </w:t>
      </w:r>
      <w:proofErr w:type="spellStart"/>
      <w:r w:rsidRPr="00A35440">
        <w:rPr>
          <w:rFonts w:cs="Arial"/>
          <w:sz w:val="20"/>
          <w:lang w:val="es-ES_tradnl"/>
        </w:rPr>
        <w:t>sumariedad</w:t>
      </w:r>
      <w:proofErr w:type="spellEnd"/>
      <w:r w:rsidRPr="00A35440">
        <w:rPr>
          <w:rFonts w:cs="Arial"/>
          <w:sz w:val="20"/>
          <w:lang w:val="es-ES_tradnl"/>
        </w:rPr>
        <w:t xml:space="preserve"> en la debida e impostergable atención y satisfacción de las necesidades y requerimientos públicos, el análisis de legalidad que realiza la Contraloría General de la República en el refrendo está sujeto a los principios de eficiencia y eficacia desarrollados en el artículo 4 de la Ley de Contratación Administrativa y a lo dispuesto en el artículo 10 de la Ley General de la Administración Pública.</w:t>
      </w:r>
    </w:p>
    <w:p w:rsidR="00817191" w:rsidRPr="00A35440" w:rsidRDefault="00817191" w:rsidP="00817191">
      <w:pPr>
        <w:jc w:val="both"/>
        <w:rPr>
          <w:rFonts w:cs="Arial"/>
          <w:sz w:val="20"/>
          <w:lang w:val="es-ES_tradnl"/>
        </w:rPr>
      </w:pPr>
      <w:r w:rsidRPr="00A35440">
        <w:rPr>
          <w:rFonts w:cs="Arial"/>
          <w:sz w:val="20"/>
          <w:lang w:val="es-ES_tradnl"/>
        </w:rPr>
        <w:t>El refrendo no constituye un procedimiento administrativo destinado a resolver intereses contrapuestos de las partes o de terceros interesados, por lo que las gestiones que con ese propósito se interpongan durante el trámite, serán rechazadas de plano.</w:t>
      </w:r>
    </w:p>
    <w:p w:rsidR="00817191" w:rsidRPr="00A35440" w:rsidRDefault="00817191" w:rsidP="00817191">
      <w:pPr>
        <w:jc w:val="both"/>
        <w:rPr>
          <w:rFonts w:cs="Arial"/>
          <w:sz w:val="20"/>
          <w:lang w:val="es-ES_tradnl"/>
        </w:rPr>
      </w:pPr>
      <w:r w:rsidRPr="00A35440">
        <w:rPr>
          <w:rFonts w:cs="Arial"/>
          <w:sz w:val="20"/>
          <w:lang w:val="es-ES_tradnl"/>
        </w:rPr>
        <w:t>El refrendo no es un medio por el cual la Contraloría General de la República ejerce las potestades de realizar auditorías y de investigación, reguladas en los artículos 21 y 22 de la Ley Orgánica de la Contraloría General de la República. En consecuencia el análisis de legalidad se basa en una revisión del expediente administrativo aportado por la Administración, por lo que se presume la veracidad de la documentación en él incorporada, según el principio de buena fe que rige la actividad contractual pública, todo bajo la responsabilidad de los funcionarios de la Administración encargados de la conformación y remisión del expediente.</w:t>
      </w:r>
    </w:p>
    <w:p w:rsidR="00817191" w:rsidRDefault="00817191" w:rsidP="00817191">
      <w:pPr>
        <w:jc w:val="center"/>
        <w:rPr>
          <w:rFonts w:cs="Arial"/>
          <w:sz w:val="20"/>
          <w:lang w:val="es-ES_tradnl"/>
        </w:rPr>
      </w:pPr>
    </w:p>
    <w:p w:rsidR="00817191" w:rsidRPr="00A35440" w:rsidRDefault="00817191" w:rsidP="00817191">
      <w:pPr>
        <w:jc w:val="center"/>
        <w:rPr>
          <w:rFonts w:cs="Arial"/>
          <w:sz w:val="20"/>
          <w:lang w:val="es-ES_tradnl"/>
        </w:rPr>
      </w:pPr>
      <w:r w:rsidRPr="00A35440">
        <w:rPr>
          <w:rFonts w:cs="Arial"/>
          <w:sz w:val="20"/>
          <w:lang w:val="es-ES_tradnl"/>
        </w:rPr>
        <w:t>CAPÍTULO II</w:t>
      </w:r>
    </w:p>
    <w:p w:rsidR="00817191" w:rsidRDefault="00817191" w:rsidP="00817191">
      <w:pPr>
        <w:jc w:val="center"/>
        <w:rPr>
          <w:rFonts w:cs="Arial"/>
          <w:b/>
          <w:bCs/>
          <w:sz w:val="20"/>
          <w:lang w:val="es-ES_tradnl"/>
        </w:rPr>
      </w:pPr>
      <w:r w:rsidRPr="00A35440">
        <w:rPr>
          <w:rFonts w:cs="Arial"/>
          <w:b/>
          <w:bCs/>
          <w:sz w:val="20"/>
          <w:lang w:val="es-ES_tradnl"/>
        </w:rPr>
        <w:t>Ámbito de aplicación</w:t>
      </w:r>
    </w:p>
    <w:p w:rsidR="00817191" w:rsidRPr="00A35440" w:rsidRDefault="00817191" w:rsidP="00817191">
      <w:pPr>
        <w:jc w:val="center"/>
        <w:rPr>
          <w:rFonts w:cs="Arial"/>
          <w:b/>
          <w:bCs/>
          <w:sz w:val="20"/>
          <w:lang w:val="es-ES_tradnl"/>
        </w:rPr>
      </w:pPr>
    </w:p>
    <w:p w:rsidR="00817191" w:rsidRDefault="00817191" w:rsidP="00817191">
      <w:pPr>
        <w:jc w:val="both"/>
        <w:rPr>
          <w:rFonts w:cs="Arial"/>
          <w:sz w:val="20"/>
          <w:lang w:val="es-ES_tradnl"/>
        </w:rPr>
      </w:pPr>
      <w:r w:rsidRPr="00A35440">
        <w:rPr>
          <w:rFonts w:cs="Arial"/>
          <w:sz w:val="20"/>
          <w:lang w:val="es-ES_tradnl"/>
        </w:rPr>
        <w:t>Artículo 3º—</w:t>
      </w:r>
      <w:r w:rsidRPr="00A35440">
        <w:rPr>
          <w:rFonts w:cs="Arial"/>
          <w:b/>
          <w:bCs/>
          <w:sz w:val="20"/>
          <w:lang w:val="es-ES_tradnl"/>
        </w:rPr>
        <w:t>Contratos administrativos sujetos al refrendo</w:t>
      </w:r>
      <w:r w:rsidRPr="00A35440">
        <w:rPr>
          <w:rFonts w:cs="Arial"/>
          <w:sz w:val="20"/>
          <w:lang w:val="es-ES_tradnl"/>
        </w:rPr>
        <w:t>. Se requerirá el refrendo en los siguientes casos:</w:t>
      </w:r>
    </w:p>
    <w:p w:rsidR="00817191" w:rsidRPr="00A35440" w:rsidRDefault="00817191" w:rsidP="00817191">
      <w:pPr>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lastRenderedPageBreak/>
        <w:t>1)</w:t>
      </w:r>
      <w:r w:rsidRPr="00A35440">
        <w:rPr>
          <w:rFonts w:cs="Arial"/>
          <w:sz w:val="20"/>
          <w:lang w:val="es-ES_tradnl"/>
        </w:rPr>
        <w:tab/>
        <w:t>Todo contrato administrativo derivado de la aplicación del procedimiento de licitación pública, en el tanto el precio contractual alcance el límite inferior vigente para la aplicación de la licitación pública establecido en el artículo 27 de la Ley de Contratación Administrativa, según el estrato que corresponda a la Administración contratante, o bien cuando sea imposible estimar la cuantía en virtud de la naturaleza del negocio.</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2)</w:t>
      </w:r>
      <w:r w:rsidRPr="00A35440">
        <w:rPr>
          <w:rFonts w:cs="Arial"/>
          <w:sz w:val="20"/>
          <w:lang w:val="es-ES_tradnl"/>
        </w:rPr>
        <w:tab/>
        <w:t>Todo contrato administrativo derivado de la aplicación del procedimiento de licitación abreviada, únicamente cuando el precio contractual alcance el límite inferior vigente para la aplicación de la licitación pública establecido en el artículo 27 de la Ley de Contratación Administrativa, según el estrato que corresponda a la Administración contratante, según lo establecido en el artículo 14 del Reglamento a la Ley de Contratación Administrativa.</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3)</w:t>
      </w:r>
      <w:r w:rsidRPr="00A35440">
        <w:rPr>
          <w:rFonts w:cs="Arial"/>
          <w:sz w:val="20"/>
          <w:lang w:val="es-ES_tradnl"/>
        </w:rPr>
        <w:tab/>
        <w:t>Todo contrato administrativo derivado de procedimientos de contratación directa autorizados por la Contraloría General de la República con fundamento en la Ley de Contratación Administrativa y su Reglamento, en el tanto así lo disponga la Contraloría General en la autorización respectiva.</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4)</w:t>
      </w:r>
      <w:r w:rsidRPr="00A35440">
        <w:rPr>
          <w:rFonts w:cs="Arial"/>
          <w:sz w:val="20"/>
          <w:lang w:val="es-ES_tradnl"/>
        </w:rPr>
        <w:tab/>
        <w:t>Todo contrato administrativo derivado de la aplicación de las excepciones de oferente único, establecida en el inciso d) del artículo 2º de la Ley de Contratación Administrativa, y de objetos que requieren seguridades calificadas, dispuesta en el inciso h) del artículo 131 del Reglamento a la Ley de Contratación Administrativa, en el tanto el precio contractual alcance el límite inferior vigente para la aplicación de la licitación pública establecido en el artículo 27 de la Ley de Contratación Administrativa, según el estrato que corresponda a la Administración contratante, o bien cuando sea imposible estimar la cuantía en virtud de la naturaleza del negocio.</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5)</w:t>
      </w:r>
      <w:r w:rsidRPr="00A35440">
        <w:rPr>
          <w:rFonts w:cs="Arial"/>
          <w:sz w:val="20"/>
          <w:lang w:val="es-ES_tradnl"/>
        </w:rPr>
        <w:tab/>
        <w:t>Todo contrato o convenio específico celebrado con sujetos de derecho público internacional para la realización de proyectos que impliquen disposición total o parcial de fondos públicos a título de pago o de transferencia y que se sustenten en convenios o tratados internacionales aprobados por la Asamblea Legislativa. Por lo tanto quedan excluidos del refrendo los empréstitos o contratos exclusivamente de financiamiento. Los convenios específicos referidos en este inciso, estarán además sujetos a la fiscalización posterior facultativa de la Contraloría General de la República, lo que incluye el acceso a la información relativa a la disposición de fondos públicos, de conformidad con la Ley Orgánica de la Contraloría General de la República.</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6)</w:t>
      </w:r>
      <w:r w:rsidRPr="00A35440">
        <w:rPr>
          <w:rFonts w:cs="Arial"/>
          <w:sz w:val="20"/>
          <w:lang w:val="es-ES_tradnl"/>
        </w:rPr>
        <w:tab/>
        <w:t>Todo contrato o convenio celebrado entre dos o más entes, empresas u órganos públicos, en el tanto tengan por objeto el otorgamiento de concesiones, la constitución de fideicomisos o la realización de proyectos bajo el tipo contractual de alianza estratégica. Los demás contratos o convenios interadministrativos no referidos en este inciso o en general en el articulado de este Reglamento, no estarán sujetos a refrendo. Es responsabilidad exclusiva de los jerarcas de las Administraciones involucradas, adoptar las medidas de control interno de conformidad con la Ley General de Control Interno para garantizar que estas relaciones interadministrativas se apeguen estrictamente a la normativa vigente.</w:t>
      </w:r>
    </w:p>
    <w:p w:rsidR="00817191" w:rsidRDefault="00817191" w:rsidP="00817191">
      <w:pPr>
        <w:tabs>
          <w:tab w:val="left" w:pos="480"/>
        </w:tabs>
        <w:ind w:left="480" w:hanging="240"/>
        <w:jc w:val="both"/>
        <w:rPr>
          <w:rFonts w:cs="Arial"/>
          <w:sz w:val="20"/>
          <w:lang w:val="es-ES_tradnl"/>
        </w:rPr>
      </w:pPr>
      <w:r w:rsidRPr="00A35440">
        <w:rPr>
          <w:rFonts w:cs="Arial"/>
          <w:sz w:val="20"/>
          <w:lang w:val="es-ES_tradnl"/>
        </w:rPr>
        <w:t>7</w:t>
      </w: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lastRenderedPageBreak/>
        <w:t>)</w:t>
      </w:r>
      <w:r w:rsidRPr="00A35440">
        <w:rPr>
          <w:rFonts w:cs="Arial"/>
          <w:sz w:val="20"/>
          <w:lang w:val="es-ES_tradnl"/>
        </w:rPr>
        <w:tab/>
        <w:t>Todo contrato administrativo de entes, empresas y órganos públicos cuya actividad contractual esté regida por principios de contratación y no por los procedimientos ordinarios de selección del contratista regulados en la Ley de Contratación Administrativa y en su Reglamento, en el tanto el precio contractual alcance el límite inferior vigente para la aplicación de la licitación pública establecido en el artículo 27 de la Ley de Contratación Administrativa, según el estrato que correspondería a la Administración contratante, o bien cuando sea imposible estimar la cuantía en virtud de la naturaleza del negocio.</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Para efectos de la aplicación de este artículo, en la estimación del precio del contrato se considerará únicamente el plazo original del contrato y no sus eventuales prórrogas. Cuando se presente para el trámite de refrendo un contrato sobre la base de cuantía inestimable, pero en el análisis se concluya que se trata de un incorrecto ejercicio de estimación, la Contraloría General de la República valorará la posibilidad de hacer la estimación correcta exclusivamente para efectos de determinar la procedencia del trámite de refrendo.</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La Contraloría General de la República podrá excluir del trámite de refrendo cualesquiera de los contratos señalados en las disposiciones anteriores si en el conocimiento de un recurso de apelación contra el acto de adjudicación respectivo, así lo estima más conveniente al interés público en virtud de la naturaleza de la relación contractual, lo cual deberá quedar debidamente motivado en la resolución correspondiente.</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Mediante resolución publicada en el Diario Oficial, la Contraloría General de la República podrá ampliar las categorías contractuales sujetas a refrendo, para sectores o casos específicos de entes, empresas u órganos públicos.</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No estarán sujetos al refrendo los demás contratos o convenios no referidos en este artículo o en las demás disposiciones de este Reglamento, sin perjuicio de las exclusiones concretas que se estipulen en los artículos siguientes, en virtud del régimen especial de esas exclusiones.</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Artículo 4º—</w:t>
      </w:r>
      <w:r w:rsidRPr="00A35440">
        <w:rPr>
          <w:rFonts w:cs="Arial"/>
          <w:b/>
          <w:bCs/>
          <w:sz w:val="20"/>
          <w:lang w:val="es-ES_tradnl"/>
        </w:rPr>
        <w:t>Modificaciones contractuales</w:t>
      </w:r>
      <w:r w:rsidRPr="00A35440">
        <w:rPr>
          <w:rFonts w:cs="Arial"/>
          <w:sz w:val="20"/>
          <w:lang w:val="es-ES_tradnl"/>
        </w:rPr>
        <w:t>. En los casos de modificaciones al objeto de los contratos administrativos refrendados por la Contraloría General de la República, originadas en el ejercicio de la potestad de modificación unilateral prevista en los artículos 12, párrafo primero, de la Ley de Contratación Administrativa y 200 de su Reglamento, se requiere refrendo cuando la sumatoria de las modificaciones consistentes en aumentos al objeto contractual sea superior al 10% del monto del contrato, incluyendo en ese monto los reajustes o revisiones del precio. La Administración podrá compensar para el cálculo del porcentaje anterior, las disminuciones y los aumentos al objeto contractual. No requerirán refrendo las simples disminuciones del objeto contractual.</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 xml:space="preserve">En los casos de modificaciones al objeto contractual fundamentadas en lo dispuesto en el párrafo penúltimo del artículo 200 del Reglamento a la Ley de Contratación Administrativa, no se requerirá el refrendo, salvo que así lo disponga la Contraloría General de la República en la autorización que emita según lo previsto en el citado párrafo. Para el trámite de esa autorización, no será </w:t>
      </w:r>
      <w:r w:rsidRPr="00A35440">
        <w:rPr>
          <w:rFonts w:cs="Arial"/>
          <w:sz w:val="20"/>
          <w:lang w:val="es-ES_tradnl"/>
        </w:rPr>
        <w:lastRenderedPageBreak/>
        <w:t>indispensable la presentación del documento que contenga la modificación, sino una descripción detallada de la naturaleza y alcance del cambio al objeto del contrato, con los estudios que lo sustentan, una reseña del estado de ejecución contractual y la enunciación de las razones de interés público que motivan el cambio propuesto. En caso de que la Contraloría General de la República otorgue la autorización, será responsabilidad exclusiva de la Administración el velar por la legalidad de los términos concretos de los cambios a las cláusulas contractuales.</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Requerirán refrendo cualesquiera otras modificaciones a los otros elementos esenciales de los contratos administrativos distintos al objeto, en el tanto esos contratos hayan sido a su vez refrendados por la Contraloría General de la República.</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La sola cesión de los derechos y obligaciones del contratista no estará sujeta al refrendo, sino al régimen de autorización previsto en el artículo 36 de la Ley de Contratación Administrativa o en la legislación especial respectiva.</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Es responsabilidad exclusiva de los jerarcas de la Administración, adoptar las medidas de control interno de conformidad con la Ley General de Control Interno para garantizar que las modificaciones contractuales no sujetas al refrendo se apeguen estrictamente a la normativa vigente.</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Artículo 5º—</w:t>
      </w:r>
      <w:r w:rsidRPr="00A35440">
        <w:rPr>
          <w:rFonts w:cs="Arial"/>
          <w:b/>
          <w:bCs/>
          <w:sz w:val="20"/>
          <w:lang w:val="es-ES_tradnl"/>
        </w:rPr>
        <w:t>Permisos de uso</w:t>
      </w:r>
      <w:r w:rsidRPr="00A35440">
        <w:rPr>
          <w:rFonts w:cs="Arial"/>
          <w:sz w:val="20"/>
          <w:lang w:val="es-ES_tradnl"/>
        </w:rPr>
        <w:t>. No estarán sujetos a refrendo los permisos de uso otorgados de conformidad con el artículo 154 de la Ley General de la Administración Pública, independientemente de si han sido concedidos mediante simple resolución administrativa o cuando se plasmen en un convenio. Para los efectos de este Reglamento, se entiende que cuando la Administración sujete el permiso de uso a un plazo, no desnaturaliza su condición de acto unilateral precario y revocable, sino que se trata de la delimitación del plazo máximo de vigencia del permiso otorgado, por lo que la inclusión de dicha condición en el permiso de uso, tampoco implicará la sujeción al refrendo.</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Es responsabilidad exclusiva de los jerarcas de la Administración otorgante adoptar las medidas de control interno de conformidad con la Ley General de Control Interno, para garantizar que los permisos de uso se apeguen estrictamente a la normativa vigente y no comprometan la integridad, titularidad y funcionalidad del bien sobre el que recaigan.</w:t>
      </w:r>
    </w:p>
    <w:p w:rsidR="00817191" w:rsidRDefault="00817191" w:rsidP="00817191">
      <w:pPr>
        <w:jc w:val="both"/>
        <w:rPr>
          <w:rFonts w:cs="Arial"/>
          <w:sz w:val="20"/>
          <w:lang w:val="es-ES_tradnl"/>
        </w:rPr>
      </w:pP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Artículo 6º—</w:t>
      </w:r>
      <w:r w:rsidRPr="00A35440">
        <w:rPr>
          <w:rFonts w:cs="Arial"/>
          <w:b/>
          <w:bCs/>
          <w:sz w:val="20"/>
          <w:lang w:val="es-ES_tradnl"/>
        </w:rPr>
        <w:t>Relaciones con sujetos de Derecho Privado no vinculadas a la actividad contractual administrativa</w:t>
      </w:r>
      <w:r w:rsidRPr="00A35440">
        <w:rPr>
          <w:rFonts w:cs="Arial"/>
          <w:sz w:val="20"/>
          <w:lang w:val="es-ES_tradnl"/>
        </w:rPr>
        <w:t>. Están excluidos del refrendo los convenios que tengan por objeto transferencias de la Administración a sujetos privados, ya sean originadas en un porcentaje o monto fijado por el legislador o dispuestas discrecionalmente por la Administración con fundamento en norma legal habilitante.</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 xml:space="preserve">Tampoco requerirán refrendo los simples convenios de cooperación o colaboración celebrados por entes, empresas y órganos públicos con sujetos privados, cuyo objeto no suponga para la Administración el aprovisionamiento de bienes y servicios que debe realizarse mediante la actividad contractual administrativa regulada en la Ley de Contratación Administrativa y su Reglamento. En </w:t>
      </w:r>
      <w:r w:rsidRPr="00A35440">
        <w:rPr>
          <w:rFonts w:cs="Arial"/>
          <w:sz w:val="20"/>
          <w:lang w:val="es-ES_tradnl"/>
        </w:rPr>
        <w:lastRenderedPageBreak/>
        <w:t>consecuencia, no está incluida en esta excepción, entre otros casos, la actividad contractual a la que se refiere el inciso i) del artículo 131 del Reglamento a la Ley de Contratación Administrativa.</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Los jerarcas de la Administración serán responsables de adoptar las medidas de control interno de conformidad con la Ley General de Control Interno, para garantizar que los fondos públicos empleados de conformidad con los párrafos anteriores, sean gestionados en estricto apego al ordenamiento jurídico vigente.</w:t>
      </w:r>
    </w:p>
    <w:p w:rsidR="00817191" w:rsidRDefault="00817191" w:rsidP="00817191">
      <w:pPr>
        <w:jc w:val="both"/>
        <w:rPr>
          <w:rFonts w:cs="Arial"/>
          <w:sz w:val="20"/>
          <w:lang w:val="es-ES_tradnl"/>
        </w:rPr>
      </w:pP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Artículo 7º—</w:t>
      </w:r>
      <w:r w:rsidRPr="00A35440">
        <w:rPr>
          <w:rFonts w:cs="Arial"/>
          <w:b/>
          <w:bCs/>
          <w:sz w:val="20"/>
          <w:lang w:val="es-ES_tradnl"/>
        </w:rPr>
        <w:t>Adquisiciones con fundamento en la Ley Constitutiva de la Caja Costarricense de Seguro Social</w:t>
      </w:r>
      <w:r w:rsidRPr="00A35440">
        <w:rPr>
          <w:rFonts w:cs="Arial"/>
          <w:sz w:val="20"/>
          <w:lang w:val="es-ES_tradnl"/>
        </w:rPr>
        <w:t>. Las adquisiciones realizadas con sustento en los artículos 71 y 72 de la Ley Constitutiva de la Caja Costarricense de Seguro Social, no estarán sujetas al refrendo. Según su respectivo ámbito de competencia, la Junta Directiva y la Presidencia Ejecutiva de la Caja Costarricense de Seguro Social deberán adoptar las medidas de control interno que garanticen que las citadas adquisiciones se ajusten plenamente al ordenamiento jurídico vigente. Especial énfasis deberá hacerse en la verificación de la razonabilidad de los precios y la calidad de los bienes adquiridos. El cumplimiento de las anteriores condiciones estará sujeto a la fiscalización posterior facultativa de la Contraloría General de la República.</w:t>
      </w:r>
    </w:p>
    <w:p w:rsidR="00817191" w:rsidRDefault="00817191" w:rsidP="00817191">
      <w:pPr>
        <w:jc w:val="center"/>
        <w:rPr>
          <w:rFonts w:cs="Arial"/>
          <w:sz w:val="20"/>
          <w:lang w:val="es-ES_tradnl"/>
        </w:rPr>
      </w:pPr>
    </w:p>
    <w:p w:rsidR="00817191" w:rsidRDefault="00817191" w:rsidP="00817191">
      <w:pPr>
        <w:jc w:val="center"/>
        <w:rPr>
          <w:rFonts w:cs="Arial"/>
          <w:sz w:val="20"/>
          <w:lang w:val="es-ES_tradnl"/>
        </w:rPr>
      </w:pPr>
    </w:p>
    <w:p w:rsidR="00817191" w:rsidRPr="00A35440" w:rsidRDefault="00817191" w:rsidP="00817191">
      <w:pPr>
        <w:jc w:val="center"/>
        <w:rPr>
          <w:rFonts w:cs="Arial"/>
          <w:sz w:val="20"/>
          <w:lang w:val="es-ES_tradnl"/>
        </w:rPr>
      </w:pPr>
      <w:r w:rsidRPr="00A35440">
        <w:rPr>
          <w:rFonts w:cs="Arial"/>
          <w:sz w:val="20"/>
          <w:lang w:val="es-ES_tradnl"/>
        </w:rPr>
        <w:t>CAPÍTULO III</w:t>
      </w:r>
    </w:p>
    <w:p w:rsidR="00817191" w:rsidRDefault="00817191" w:rsidP="00817191">
      <w:pPr>
        <w:jc w:val="center"/>
        <w:rPr>
          <w:rFonts w:cs="Arial"/>
          <w:b/>
          <w:bCs/>
          <w:sz w:val="20"/>
          <w:lang w:val="es-ES_tradnl"/>
        </w:rPr>
      </w:pPr>
      <w:r w:rsidRPr="00A35440">
        <w:rPr>
          <w:rFonts w:cs="Arial"/>
          <w:b/>
          <w:bCs/>
          <w:sz w:val="20"/>
          <w:lang w:val="es-ES_tradnl"/>
        </w:rPr>
        <w:t>Alcance del análisis</w:t>
      </w:r>
    </w:p>
    <w:p w:rsidR="00817191" w:rsidRPr="00A35440" w:rsidRDefault="00817191" w:rsidP="00817191">
      <w:pPr>
        <w:jc w:val="center"/>
        <w:rPr>
          <w:rFonts w:cs="Arial"/>
          <w:b/>
          <w:bCs/>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Artículo 8º—</w:t>
      </w:r>
      <w:r w:rsidRPr="00A35440">
        <w:rPr>
          <w:rFonts w:cs="Arial"/>
          <w:b/>
          <w:bCs/>
          <w:sz w:val="20"/>
          <w:lang w:val="es-ES_tradnl"/>
        </w:rPr>
        <w:t>Alcance del análisis de los contratos</w:t>
      </w:r>
      <w:r w:rsidRPr="00A35440">
        <w:rPr>
          <w:rFonts w:cs="Arial"/>
          <w:sz w:val="20"/>
          <w:lang w:val="es-ES_tradnl"/>
        </w:rPr>
        <w:t>. El análisis que realiza la Contraloría General de la República para determinar la procedencia del refrendo de un contrato administrativo es de legalidad y no de oportunidad o conveniencia. Asimismo, dicho análisis no implica una revisión integral del expediente de la contratación, sino que se circunscribe a la verificación de los siguientes aspectos:</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1)</w:t>
      </w:r>
      <w:r w:rsidRPr="00A35440">
        <w:rPr>
          <w:rFonts w:cs="Arial"/>
          <w:sz w:val="20"/>
          <w:lang w:val="es-ES_tradnl"/>
        </w:rPr>
        <w:tab/>
        <w:t>Que exista contenido presupuestario para cubrir el precio contractual, según lo dispone el artículo 8 de la Ley de Contratación Administrativa.</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2)</w:t>
      </w:r>
      <w:r w:rsidRPr="00A35440">
        <w:rPr>
          <w:rFonts w:cs="Arial"/>
          <w:sz w:val="20"/>
          <w:lang w:val="es-ES_tradnl"/>
        </w:rPr>
        <w:tab/>
        <w:t>Que para la selección del contratista se haya seguido el procedimiento ordinario de concurso o la excepción de contratación directa que corresponda según el ordenamiento jurídico vigente. Debe entenderse que el análisis de legalidad que realiza la Contraloría General de la República para determinar la procedencia del refrendo, no implica la revisión de la legalidad del proceso de evaluación y selección del contratista, salvo en lo expresamente dispuesto en este artículo, pues para tales efectos las partes legitimadas cuentan con las vías recursivas ordinarias.</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3)</w:t>
      </w:r>
      <w:r w:rsidRPr="00A35440">
        <w:rPr>
          <w:rFonts w:cs="Arial"/>
          <w:sz w:val="20"/>
          <w:lang w:val="es-ES_tradnl"/>
        </w:rPr>
        <w:tab/>
        <w:t xml:space="preserve">Que estén incorporados en el expediente administrativo de la contratación, los estudios técnicos que sustenten la selección del objeto contractual y los demás términos del cartel, cuando así lo requiera el ordenamiento jurídico. Cuando no consten los citados estudios, deberán incorporarse en la nota de remisión a la que se refiere el artículo 12 de este </w:t>
      </w:r>
      <w:r w:rsidRPr="00A35440">
        <w:rPr>
          <w:rFonts w:cs="Arial"/>
          <w:sz w:val="20"/>
          <w:lang w:val="es-ES_tradnl"/>
        </w:rPr>
        <w:lastRenderedPageBreak/>
        <w:t>Reglamento, las razones que justifiquen la decisión administrativa de adjudicar el objeto contractual en los términos sometidos a refrendo. Es entendido que la solución técnica adoptada por la Administración es de su entera discrecionalidad y responsabilidad, por lo que la Contraloría General de la República se limitará a verificar la existencia de los estudios requeridos por el ordenamiento jurídico o de las razones que expliquen su ausencia pero acrediten la necesidad de la contratación en los términos adjudicados.</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4)</w:t>
      </w:r>
      <w:r w:rsidRPr="00A35440">
        <w:rPr>
          <w:rFonts w:cs="Arial"/>
          <w:sz w:val="20"/>
          <w:lang w:val="es-ES_tradnl"/>
        </w:rPr>
        <w:tab/>
        <w:t>Que las partes tengan la capacidad jurídica para acordar y suscribir las obligaciones contenidas en el contrato. Deberá incorporarse en el expediente una certificación de que el contratista se encontraba al día en sus obligaciones con la Caja Costarricense de Seguro Social, al momento de suscribir el contrato.</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5)</w:t>
      </w:r>
      <w:r w:rsidRPr="00A35440">
        <w:rPr>
          <w:rFonts w:cs="Arial"/>
          <w:sz w:val="20"/>
          <w:lang w:val="es-ES_tradnl"/>
        </w:rPr>
        <w:tab/>
        <w:t>Que consten en el expediente de la contratación las garantías requeridas por la ley y el cartel del concurso para las etapas de transición y de ejecución contractual, según estén previstas en el contrato, así como las especies fiscales que correspondan según el ordenamiento jurídico.</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6)</w:t>
      </w:r>
      <w:r w:rsidRPr="00A35440">
        <w:rPr>
          <w:rFonts w:cs="Arial"/>
          <w:sz w:val="20"/>
          <w:lang w:val="es-ES_tradnl"/>
        </w:rPr>
        <w:tab/>
        <w:t>Que los derechos, obligaciones y demás condiciones incluidas en el contrato, se ajusten a los términos del cartel y sus modificaciones, a la oferta adjudicada y sus aclaraciones, así como a los términos del acto de adjudicación y de los estudios técnicos que lo sustentan, en el entendido de que el análisis de refrendo no implica en absoluto una revisión de la corrección de los estudios técnicos en cuestión, la cual es de entera responsabilidad de los funcionarios o consultores de la Administración que los suscriben. Cuando en el contrato se incluyan términos que difieran de los estipulados en los documentos señalados anteriormente, en la nota de remisión a la que se refiere el artículo 12 de este Reglamento se deberá señalar el sustento técnico, financiero y jurídico del cambio, según corresponda.</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7)</w:t>
      </w:r>
      <w:r w:rsidRPr="00A35440">
        <w:rPr>
          <w:rFonts w:cs="Arial"/>
          <w:sz w:val="20"/>
          <w:lang w:val="es-ES_tradnl"/>
        </w:rPr>
        <w:tab/>
        <w:t>Que los derechos, obligaciones y demás condiciones incluidas en el contrato, resultan sustancialmente conformes con la Ley de Contratación Administrativa, el Reglamento a la Ley de Contratación Administrativa y la normativa especial que regule la materia objeto del contrato administrativo según corresponda. Con esa finalidad y sin perjuicio de las precisiones que haga la Contraloría General de la República en su análisis, la Administración identificará en la nota de remisión a la que se refiere el artículo 12 de este Reglamento, el marco jurídico especial aplicable a la relación contractual sometida al trámite de refrendo. En el caso de los contratos administrativos de entes, empresas y órganos públicos cuya actividad contractual esté regida por principios de contratación y no por los procedimientos ordinarios de selección del contratista regulados en la Ley de Contratación Administrativa y en su Reglamento, el análisis de refrendo verificará el cumplimiento de la legislación y normativa especiales que regulan su actividad contractual.</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8)</w:t>
      </w:r>
      <w:r w:rsidRPr="00A35440">
        <w:rPr>
          <w:rFonts w:cs="Arial"/>
          <w:sz w:val="20"/>
          <w:lang w:val="es-ES_tradnl"/>
        </w:rPr>
        <w:tab/>
        <w:t>Que el precio del contrato se ajuste a los términos del avalúo administrativo, en los casos previstos y según los términos dispuestos en el ordenamiento jurídico.</w:t>
      </w:r>
    </w:p>
    <w:p w:rsidR="00817191" w:rsidRDefault="00817191" w:rsidP="00817191">
      <w:pPr>
        <w:jc w:val="both"/>
        <w:rPr>
          <w:rFonts w:cs="Arial"/>
          <w:sz w:val="20"/>
          <w:lang w:val="es-ES_tradnl"/>
        </w:rPr>
      </w:pP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lastRenderedPageBreak/>
        <w:t>Artículo 9º—</w:t>
      </w:r>
      <w:r w:rsidRPr="00A35440">
        <w:rPr>
          <w:rFonts w:cs="Arial"/>
          <w:b/>
          <w:bCs/>
          <w:sz w:val="20"/>
          <w:lang w:val="es-ES_tradnl"/>
        </w:rPr>
        <w:t>Presunciones y responsabilidad de la Administración</w:t>
      </w:r>
      <w:r w:rsidRPr="00A35440">
        <w:rPr>
          <w:rFonts w:cs="Arial"/>
          <w:sz w:val="20"/>
          <w:lang w:val="es-ES_tradnl"/>
        </w:rPr>
        <w:t>. El análisis de legalidad que realiza la Contraloría General de la República para determinar la procedencia del refrendo, se circunscribe a los aspectos detallados en el artículo anterior. Por lo tanto, bajo la exclusiva responsabilidad de la Administración se presume la legalidad de los demás aspectos no abordados en el análisis descrito, los cuales están sujetos a la fiscalización posterior facultativa y en general a las vías ordinarias de impugnación de los actos y contratos, tanto en sede administrativa como judicial.</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Es responsabilidad exclusiva de la Administración constatar la razonabilidad del precio, aspecto que no será abordado en el análisis de legalidad del refrendo, pero estará sujeto a la fiscalización posterior facultativa. Cuando los estudios técnicos incorporados en el expediente señalen la no razonabilidad del precio, deberán acreditarse las razones técnicas y jurídicas que sustenten la decisión de proseguir con la contratación. La procedencia de esas razones forma parte del ámbito de responsabilidad de la Administración y está sujeta a la fiscalización posterior facultativa.</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Corresponde a la Administración y al contratista garantizar, según sea el caso, el cumplimiento de los permisos, licencias, estudios y en general cualesquiera otros requisitos previstos en el ordenamiento jurídico para la ejecución del objeto contractual, sin que tales aspectos sean verificados durante el trámite de refrendo. Por lo tanto, el otorgamiento del refrendo sin que la Contraloría General de la República incluya condicionamientos o recordatorios relativos al tipo de requisitos de ejecución antes señalados, en modo alguno exime a las partes de su cumplimiento.</w:t>
      </w:r>
    </w:p>
    <w:p w:rsidR="00817191" w:rsidRDefault="00817191" w:rsidP="00817191">
      <w:pPr>
        <w:tabs>
          <w:tab w:val="left" w:pos="6360"/>
        </w:tabs>
        <w:ind w:firstLine="240"/>
        <w:jc w:val="both"/>
        <w:rPr>
          <w:rFonts w:cs="Arial"/>
          <w:sz w:val="20"/>
          <w:lang w:val="es-ES_tradnl"/>
        </w:rPr>
      </w:pPr>
    </w:p>
    <w:p w:rsidR="00817191" w:rsidRDefault="00817191" w:rsidP="00817191">
      <w:pPr>
        <w:tabs>
          <w:tab w:val="left" w:pos="6360"/>
        </w:tabs>
        <w:ind w:firstLine="240"/>
        <w:jc w:val="both"/>
        <w:rPr>
          <w:rFonts w:cs="Arial"/>
          <w:sz w:val="20"/>
          <w:lang w:val="es-ES_tradnl"/>
        </w:rPr>
      </w:pPr>
    </w:p>
    <w:p w:rsidR="00817191" w:rsidRPr="00D1466D" w:rsidRDefault="00817191" w:rsidP="00817191">
      <w:pPr>
        <w:tabs>
          <w:tab w:val="left" w:pos="0"/>
          <w:tab w:val="left" w:pos="6360"/>
        </w:tabs>
        <w:jc w:val="both"/>
        <w:rPr>
          <w:rFonts w:cs="Arial"/>
          <w:sz w:val="20"/>
          <w:lang w:val="es-CR"/>
        </w:rPr>
      </w:pPr>
      <w:r w:rsidRPr="00A35440">
        <w:rPr>
          <w:rFonts w:cs="Arial"/>
          <w:sz w:val="20"/>
          <w:lang w:val="es-ES_tradnl"/>
        </w:rPr>
        <w:t>Artículo 10</w:t>
      </w:r>
      <w:proofErr w:type="gramStart"/>
      <w:r w:rsidRPr="00A35440">
        <w:rPr>
          <w:rFonts w:cs="Arial"/>
          <w:sz w:val="20"/>
          <w:lang w:val="es-ES_tradnl"/>
        </w:rPr>
        <w:t>.—</w:t>
      </w:r>
      <w:proofErr w:type="gramEnd"/>
      <w:r w:rsidRPr="00A35440">
        <w:rPr>
          <w:rFonts w:cs="Arial"/>
          <w:b/>
          <w:bCs/>
          <w:sz w:val="20"/>
          <w:lang w:val="es-ES_tradnl"/>
        </w:rPr>
        <w:t>Alcance del análisis en el reajuste y la revisión de precios</w:t>
      </w:r>
      <w:r w:rsidRPr="00A35440">
        <w:rPr>
          <w:rFonts w:cs="Arial"/>
          <w:sz w:val="20"/>
          <w:lang w:val="es-ES_tradnl"/>
        </w:rPr>
        <w:t xml:space="preserve">. </w:t>
      </w:r>
      <w:r w:rsidRPr="00D1466D">
        <w:rPr>
          <w:rFonts w:cs="Arial"/>
          <w:sz w:val="20"/>
          <w:lang w:val="es-ES_tradnl"/>
        </w:rPr>
        <w:t>Cuando las</w:t>
      </w:r>
      <w:r w:rsidRPr="00817191">
        <w:rPr>
          <w:rFonts w:cs="Arial"/>
          <w:sz w:val="20"/>
          <w:lang w:val="es-CR"/>
        </w:rPr>
        <w:t xml:space="preserve"> partes hayan establecido un mecanismo de reajuste o revisión de precios, la Contraloría General lo analizará como parte del trámite de refrendo en los términos del inciso 7) del artículo 8 de este Reglamento, en lo conducente, excepto en los casos de contratos de servicios, suministros y obra pública, en los que será de entera responsabilidad de la Administración la legalidad del mecanismo pactado.</w:t>
      </w:r>
    </w:p>
    <w:p w:rsidR="00817191" w:rsidRPr="00817191" w:rsidRDefault="00817191" w:rsidP="00817191">
      <w:pPr>
        <w:tabs>
          <w:tab w:val="left" w:pos="6360"/>
        </w:tabs>
        <w:ind w:firstLine="240"/>
        <w:jc w:val="both"/>
        <w:rPr>
          <w:rFonts w:cs="Arial"/>
          <w:sz w:val="20"/>
          <w:lang w:val="es-CR"/>
        </w:rPr>
      </w:pPr>
    </w:p>
    <w:p w:rsidR="00817191" w:rsidRPr="00817191" w:rsidRDefault="00817191" w:rsidP="00817191">
      <w:pPr>
        <w:tabs>
          <w:tab w:val="left" w:pos="6360"/>
        </w:tabs>
        <w:ind w:firstLine="240"/>
        <w:jc w:val="both"/>
        <w:rPr>
          <w:rFonts w:cs="Arial"/>
          <w:sz w:val="20"/>
          <w:lang w:val="es-CR"/>
        </w:rPr>
      </w:pPr>
      <w:r w:rsidRPr="00817191">
        <w:rPr>
          <w:rFonts w:cs="Arial"/>
          <w:sz w:val="20"/>
          <w:lang w:val="es-CR"/>
        </w:rPr>
        <w:t>En los casos excluidos del análisis de refrendo según el párrafo anterior, la Administración deberá adoptar las medidas de control interno que le permitan gestionar los riesgos asociados con este aspecto de la contratación administrativa. Para tales efectos, a continuación se enuncian elementos mínimos que se consideran parte de la verificación que debe hacer la propia Administración, de conformidad con el artículo 9 anterior:</w:t>
      </w:r>
    </w:p>
    <w:p w:rsidR="00817191" w:rsidRPr="00D1466D" w:rsidRDefault="00817191" w:rsidP="00817191">
      <w:pPr>
        <w:tabs>
          <w:tab w:val="left" w:pos="6360"/>
        </w:tabs>
        <w:ind w:firstLine="240"/>
        <w:jc w:val="both"/>
        <w:rPr>
          <w:rFonts w:cs="Arial"/>
          <w:sz w:val="20"/>
          <w:lang w:val="es-CR"/>
        </w:rPr>
      </w:pPr>
    </w:p>
    <w:p w:rsidR="00817191" w:rsidRPr="00D1466D" w:rsidRDefault="00817191" w:rsidP="00817191">
      <w:pPr>
        <w:tabs>
          <w:tab w:val="left" w:pos="6360"/>
        </w:tabs>
        <w:ind w:hanging="240"/>
        <w:jc w:val="both"/>
        <w:rPr>
          <w:rFonts w:cs="Arial"/>
          <w:sz w:val="20"/>
          <w:lang w:val="es-CR"/>
        </w:rPr>
      </w:pPr>
      <w:r w:rsidRPr="00817191">
        <w:rPr>
          <w:rFonts w:cs="Arial"/>
          <w:sz w:val="20"/>
          <w:lang w:val="es-CR"/>
        </w:rPr>
        <w:t>1)  En el caso de mecanismos de reajuste del precio en contratos de obra pública:</w:t>
      </w:r>
    </w:p>
    <w:p w:rsidR="00817191" w:rsidRPr="00D1466D" w:rsidRDefault="00817191" w:rsidP="00817191">
      <w:pPr>
        <w:tabs>
          <w:tab w:val="left" w:pos="6360"/>
        </w:tabs>
        <w:jc w:val="both"/>
        <w:rPr>
          <w:rFonts w:cs="Arial"/>
          <w:sz w:val="20"/>
          <w:lang w:val="es-CR"/>
        </w:rPr>
      </w:pPr>
      <w:r w:rsidRPr="00817191">
        <w:rPr>
          <w:rFonts w:cs="Arial"/>
          <w:sz w:val="20"/>
          <w:lang w:val="es-CR"/>
        </w:rPr>
        <w:t>a)    Debe haber consistencia entre el cartel, la oferta y el contrato en cuanto al mecanismo de reajuste del precio contractual.</w:t>
      </w:r>
    </w:p>
    <w:p w:rsidR="00817191" w:rsidRPr="00D1466D" w:rsidRDefault="00817191" w:rsidP="00817191">
      <w:pPr>
        <w:tabs>
          <w:tab w:val="left" w:pos="6360"/>
        </w:tabs>
        <w:jc w:val="both"/>
        <w:rPr>
          <w:rFonts w:cs="Arial"/>
          <w:sz w:val="20"/>
          <w:lang w:val="es-CR"/>
        </w:rPr>
      </w:pPr>
      <w:r w:rsidRPr="00817191">
        <w:rPr>
          <w:rFonts w:cs="Arial"/>
          <w:sz w:val="20"/>
          <w:lang w:val="es-CR"/>
        </w:rPr>
        <w:t>b)    El mecanismo de reajuste del precio contractual previsto debe permitir de manera razonable mantener el equilibrio económico del contrato, de conformidad con la naturaleza y características de su objeto y de acuerdo con los otros términos pactados, según corresponda.</w:t>
      </w:r>
    </w:p>
    <w:p w:rsidR="00817191" w:rsidRPr="00D1466D" w:rsidRDefault="00817191" w:rsidP="00817191">
      <w:pPr>
        <w:tabs>
          <w:tab w:val="left" w:pos="6360"/>
        </w:tabs>
        <w:jc w:val="both"/>
        <w:rPr>
          <w:rFonts w:cs="Arial"/>
          <w:sz w:val="20"/>
          <w:lang w:val="es-CR"/>
        </w:rPr>
      </w:pPr>
      <w:r w:rsidRPr="00817191">
        <w:rPr>
          <w:rFonts w:cs="Arial"/>
          <w:sz w:val="20"/>
          <w:lang w:val="es-CR"/>
        </w:rPr>
        <w:t>c)    En el expediente administrativo deberá constar lo siguiente:</w:t>
      </w:r>
    </w:p>
    <w:p w:rsidR="00817191" w:rsidRPr="00D1466D" w:rsidRDefault="00817191" w:rsidP="00817191">
      <w:pPr>
        <w:tabs>
          <w:tab w:val="left" w:pos="6360"/>
        </w:tabs>
        <w:ind w:left="360"/>
        <w:jc w:val="both"/>
        <w:rPr>
          <w:rFonts w:cs="Arial"/>
          <w:sz w:val="20"/>
          <w:lang w:val="es-CR"/>
        </w:rPr>
      </w:pPr>
      <w:r w:rsidRPr="00817191">
        <w:rPr>
          <w:rFonts w:cs="Arial"/>
          <w:sz w:val="20"/>
          <w:lang w:val="es-CR"/>
        </w:rPr>
        <w:lastRenderedPageBreak/>
        <w:t>i)     La fórmula de cálculo como expresión algebraica o su método alternativo.</w:t>
      </w:r>
    </w:p>
    <w:p w:rsidR="00817191" w:rsidRPr="00D1466D" w:rsidRDefault="00817191" w:rsidP="00817191">
      <w:pPr>
        <w:tabs>
          <w:tab w:val="left" w:pos="6360"/>
        </w:tabs>
        <w:ind w:left="360"/>
        <w:jc w:val="both"/>
        <w:rPr>
          <w:rFonts w:cs="Arial"/>
          <w:sz w:val="20"/>
          <w:lang w:val="es-CR"/>
        </w:rPr>
      </w:pPr>
      <w:r w:rsidRPr="00817191">
        <w:rPr>
          <w:rFonts w:cs="Arial"/>
          <w:sz w:val="20"/>
          <w:lang w:val="es-CR"/>
        </w:rPr>
        <w:t>ii)    La tabla de pagos desglosada en actividades constructivas principales, con cantidades por unidades de medida e indicaciones de precios unitarios y totales, así como la estructura porcentual de los elementos que componen el precio, todo de conformidad con el artículo 26 del Reglamento a la Ley de Contratación Administrativa.</w:t>
      </w:r>
    </w:p>
    <w:p w:rsidR="00817191" w:rsidRPr="00D1466D" w:rsidRDefault="00817191" w:rsidP="00817191">
      <w:pPr>
        <w:tabs>
          <w:tab w:val="left" w:pos="6360"/>
        </w:tabs>
        <w:ind w:left="360"/>
        <w:jc w:val="both"/>
        <w:rPr>
          <w:rFonts w:cs="Arial"/>
          <w:sz w:val="20"/>
          <w:lang w:val="es-CR"/>
        </w:rPr>
      </w:pPr>
      <w:r w:rsidRPr="00817191">
        <w:rPr>
          <w:rFonts w:cs="Arial"/>
          <w:sz w:val="20"/>
          <w:lang w:val="es-CR"/>
        </w:rPr>
        <w:t>iii)   La identificación de los índices de precios a aplicar, con especificación del índice, el nombre de la institución que lo elabora y publica, así como el capítulo, nivel y/o renglón específico que se utilizará.</w:t>
      </w:r>
    </w:p>
    <w:p w:rsidR="00817191" w:rsidRPr="00D1466D" w:rsidRDefault="00817191" w:rsidP="00817191">
      <w:pPr>
        <w:tabs>
          <w:tab w:val="left" w:pos="6360"/>
        </w:tabs>
        <w:ind w:left="360"/>
        <w:jc w:val="both"/>
        <w:rPr>
          <w:rFonts w:cs="Arial"/>
          <w:sz w:val="20"/>
          <w:lang w:val="es-CR"/>
        </w:rPr>
      </w:pPr>
      <w:r w:rsidRPr="00817191">
        <w:rPr>
          <w:rFonts w:cs="Arial"/>
          <w:sz w:val="20"/>
          <w:lang w:val="es-CR"/>
        </w:rPr>
        <w:t>iv)   El programa de trabajo, el cual debe ser consistente como mínimo con las actividades contenidas en la tabla de pagos. Este programa debe indicar además los porcentajes de ejecución mensual de cada actividad o bien, según lo determinen las partes, un programa de desembolsos mensual por actividad constructiva.</w:t>
      </w:r>
    </w:p>
    <w:p w:rsidR="00817191" w:rsidRPr="00817191" w:rsidRDefault="00817191" w:rsidP="00817191">
      <w:pPr>
        <w:tabs>
          <w:tab w:val="left" w:pos="6360"/>
        </w:tabs>
        <w:ind w:hanging="240"/>
        <w:jc w:val="both"/>
        <w:rPr>
          <w:rFonts w:cs="Arial"/>
          <w:sz w:val="20"/>
          <w:lang w:val="es-CR"/>
        </w:rPr>
      </w:pPr>
    </w:p>
    <w:p w:rsidR="00817191" w:rsidRPr="00D1466D" w:rsidRDefault="00817191" w:rsidP="00817191">
      <w:pPr>
        <w:tabs>
          <w:tab w:val="left" w:pos="6360"/>
        </w:tabs>
        <w:ind w:hanging="240"/>
        <w:jc w:val="both"/>
        <w:rPr>
          <w:rFonts w:cs="Arial"/>
          <w:sz w:val="20"/>
          <w:lang w:val="es-CR"/>
        </w:rPr>
      </w:pPr>
      <w:r w:rsidRPr="00817191">
        <w:rPr>
          <w:rFonts w:cs="Arial"/>
          <w:sz w:val="20"/>
          <w:lang w:val="es-CR"/>
        </w:rPr>
        <w:t>2)  En el caso de mecanismos de revisión del precio en los contratos de servicios y suministros:</w:t>
      </w:r>
    </w:p>
    <w:p w:rsidR="00817191" w:rsidRPr="00817191" w:rsidRDefault="00817191" w:rsidP="00817191">
      <w:pPr>
        <w:tabs>
          <w:tab w:val="left" w:pos="6360"/>
        </w:tabs>
        <w:jc w:val="both"/>
        <w:rPr>
          <w:rFonts w:cs="Arial"/>
          <w:sz w:val="20"/>
          <w:lang w:val="es-CR"/>
        </w:rPr>
      </w:pPr>
      <w:r w:rsidRPr="00817191">
        <w:rPr>
          <w:rFonts w:cs="Arial"/>
          <w:sz w:val="20"/>
          <w:lang w:val="es-CR"/>
        </w:rPr>
        <w:t>a)    Debe haber consistencia entre el cartel, la oferta y el contrato en cuanto al mecanismo de revisión del precio contractual.</w:t>
      </w:r>
    </w:p>
    <w:p w:rsidR="00817191" w:rsidRPr="00D1466D" w:rsidRDefault="00817191" w:rsidP="00817191">
      <w:pPr>
        <w:tabs>
          <w:tab w:val="left" w:pos="6360"/>
        </w:tabs>
        <w:jc w:val="both"/>
        <w:rPr>
          <w:rFonts w:cs="Arial"/>
          <w:sz w:val="20"/>
          <w:lang w:val="es-CR"/>
        </w:rPr>
      </w:pPr>
    </w:p>
    <w:p w:rsidR="00817191" w:rsidRPr="00D1466D" w:rsidRDefault="00817191" w:rsidP="00817191">
      <w:pPr>
        <w:tabs>
          <w:tab w:val="left" w:pos="6360"/>
        </w:tabs>
        <w:jc w:val="both"/>
        <w:rPr>
          <w:rFonts w:cs="Arial"/>
          <w:sz w:val="20"/>
          <w:lang w:val="es-CR"/>
        </w:rPr>
      </w:pPr>
      <w:r w:rsidRPr="00817191">
        <w:rPr>
          <w:rFonts w:cs="Arial"/>
          <w:sz w:val="20"/>
          <w:lang w:val="es-CR"/>
        </w:rPr>
        <w:t>b)    El mecanismo de revisión del precio contractual previsto debe permitir de manera razonable mantener el equilibrio económico del contrato, de conformidad con la naturaleza y características de su objeto y de acuerdo con los otros términos pactados, según corresponda.</w:t>
      </w:r>
    </w:p>
    <w:p w:rsidR="00817191" w:rsidRPr="00817191" w:rsidRDefault="00817191" w:rsidP="00817191">
      <w:pPr>
        <w:tabs>
          <w:tab w:val="left" w:pos="6360"/>
        </w:tabs>
        <w:jc w:val="both"/>
        <w:rPr>
          <w:rFonts w:cs="Arial"/>
          <w:sz w:val="20"/>
          <w:lang w:val="es-CR"/>
        </w:rPr>
      </w:pPr>
      <w:r w:rsidRPr="00817191">
        <w:rPr>
          <w:rFonts w:cs="Arial"/>
          <w:sz w:val="20"/>
          <w:lang w:val="es-CR"/>
        </w:rPr>
        <w:t>c)    En el expediente administrativo deberá constar lo siguiente:</w:t>
      </w:r>
    </w:p>
    <w:p w:rsidR="00817191" w:rsidRPr="00D1466D" w:rsidRDefault="00817191" w:rsidP="00817191">
      <w:pPr>
        <w:tabs>
          <w:tab w:val="left" w:pos="6360"/>
        </w:tabs>
        <w:jc w:val="both"/>
        <w:rPr>
          <w:rFonts w:cs="Arial"/>
          <w:sz w:val="20"/>
          <w:lang w:val="es-CR"/>
        </w:rPr>
      </w:pPr>
    </w:p>
    <w:p w:rsidR="00817191" w:rsidRPr="00D1466D" w:rsidRDefault="00817191" w:rsidP="00817191">
      <w:pPr>
        <w:tabs>
          <w:tab w:val="left" w:pos="6360"/>
        </w:tabs>
        <w:ind w:left="360"/>
        <w:jc w:val="both"/>
        <w:rPr>
          <w:rFonts w:cs="Arial"/>
          <w:sz w:val="20"/>
          <w:lang w:val="es-CR"/>
        </w:rPr>
      </w:pPr>
      <w:r w:rsidRPr="00817191">
        <w:rPr>
          <w:rFonts w:cs="Arial"/>
          <w:sz w:val="20"/>
          <w:lang w:val="es-CR"/>
        </w:rPr>
        <w:t>i)     La fórmula de cálculo, como expresión algebraica o su método alternativo.</w:t>
      </w:r>
    </w:p>
    <w:p w:rsidR="00817191" w:rsidRPr="00D1466D" w:rsidRDefault="00817191" w:rsidP="00817191">
      <w:pPr>
        <w:tabs>
          <w:tab w:val="left" w:pos="6360"/>
        </w:tabs>
        <w:ind w:left="360"/>
        <w:jc w:val="both"/>
        <w:rPr>
          <w:rFonts w:cs="Arial"/>
          <w:sz w:val="20"/>
          <w:lang w:val="es-CR"/>
        </w:rPr>
      </w:pPr>
      <w:r w:rsidRPr="00817191">
        <w:rPr>
          <w:rFonts w:cs="Arial"/>
          <w:sz w:val="20"/>
          <w:lang w:val="es-CR"/>
        </w:rPr>
        <w:t>ii)    La estructura porcentual de los elementos que componen el precio, de conformidad con el artículo 26 del Reglamento a la Ley de Contratación Administrativa.</w:t>
      </w:r>
    </w:p>
    <w:p w:rsidR="00817191" w:rsidRPr="00817191" w:rsidRDefault="00817191" w:rsidP="00817191">
      <w:pPr>
        <w:tabs>
          <w:tab w:val="left" w:pos="6360"/>
        </w:tabs>
        <w:ind w:left="360"/>
        <w:jc w:val="both"/>
        <w:rPr>
          <w:rFonts w:cs="Arial"/>
          <w:b/>
          <w:i/>
          <w:sz w:val="20"/>
          <w:lang w:val="es-CR"/>
        </w:rPr>
      </w:pPr>
      <w:r w:rsidRPr="00817191">
        <w:rPr>
          <w:rFonts w:cs="Arial"/>
          <w:sz w:val="20"/>
          <w:lang w:val="es-CR"/>
        </w:rPr>
        <w:t xml:space="preserve">iii)   La identificación de los índices de precios a aplicar, con especificación del índice, el nombre de la institución que lo elabora y publica, así como el capítulo, nivel y/o renglón específico que se utilizará.”  </w:t>
      </w:r>
      <w:r w:rsidRPr="00817191">
        <w:rPr>
          <w:rFonts w:cs="Arial"/>
          <w:b/>
          <w:i/>
          <w:sz w:val="20"/>
          <w:lang w:val="es-CR"/>
        </w:rPr>
        <w:t xml:space="preserve">(Así modificado por la Resolución R-CO-13-2009 del 04 de febrero de 2009, publicado en La Gaceta N° 28 del 28 de febrero de 2009) </w:t>
      </w:r>
    </w:p>
    <w:p w:rsidR="00817191" w:rsidRPr="00817191" w:rsidRDefault="00817191" w:rsidP="00817191">
      <w:pPr>
        <w:tabs>
          <w:tab w:val="left" w:pos="720"/>
        </w:tabs>
        <w:ind w:left="720" w:hanging="240"/>
        <w:jc w:val="both"/>
        <w:rPr>
          <w:rFonts w:cs="Arial"/>
          <w:sz w:val="20"/>
          <w:lang w:val="es-CR"/>
        </w:rPr>
      </w:pPr>
    </w:p>
    <w:p w:rsidR="00817191" w:rsidRDefault="00817191" w:rsidP="00817191">
      <w:pPr>
        <w:jc w:val="both"/>
        <w:rPr>
          <w:rFonts w:cs="Arial"/>
          <w:sz w:val="20"/>
          <w:lang w:val="es-ES_tradnl"/>
        </w:rPr>
      </w:pP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Artículo 11</w:t>
      </w:r>
      <w:proofErr w:type="gramStart"/>
      <w:r w:rsidRPr="00A35440">
        <w:rPr>
          <w:rFonts w:cs="Arial"/>
          <w:sz w:val="20"/>
          <w:lang w:val="es-ES_tradnl"/>
        </w:rPr>
        <w:t>.—</w:t>
      </w:r>
      <w:proofErr w:type="gramEnd"/>
      <w:r w:rsidRPr="00A35440">
        <w:rPr>
          <w:rFonts w:cs="Arial"/>
          <w:b/>
          <w:bCs/>
          <w:sz w:val="20"/>
          <w:lang w:val="es-ES_tradnl"/>
        </w:rPr>
        <w:t>Alcance del análisis de las modificaciones contractuales</w:t>
      </w:r>
      <w:r w:rsidRPr="00A35440">
        <w:rPr>
          <w:rFonts w:cs="Arial"/>
          <w:sz w:val="20"/>
          <w:lang w:val="es-ES_tradnl"/>
        </w:rPr>
        <w:t>. En el análisis de legalidad de las modificaciones contractuales sujetas a refrendo según lo dispuesto en el artículo 4 de este Reglamento, la Contraloría General de la República verificará exclusivamente que se cumplan los requerimientos establecidos en los artículos 12 de la Ley de Contratación Administrativa y 200 de su Reglamento, para el caso de las modificaciones relativas al objeto. Para el caso de las modificaciones a las que se refiere el párrafo tercero del artículo 4º de este Reglamento, se verificará la existencia de motivación suficiente y el apego sustancial del clausulado de la adenda al ordenamiento jurídico, según se indica en el inciso 7) del artículo 8 de este Reglamento.</w:t>
      </w:r>
    </w:p>
    <w:p w:rsidR="00817191" w:rsidRDefault="00817191" w:rsidP="00817191">
      <w:pPr>
        <w:jc w:val="center"/>
        <w:rPr>
          <w:rFonts w:cs="Arial"/>
          <w:sz w:val="20"/>
          <w:lang w:val="es-ES_tradnl"/>
        </w:rPr>
      </w:pPr>
    </w:p>
    <w:p w:rsidR="00817191" w:rsidRPr="00A35440" w:rsidRDefault="00817191" w:rsidP="00817191">
      <w:pPr>
        <w:jc w:val="center"/>
        <w:rPr>
          <w:rFonts w:cs="Arial"/>
          <w:sz w:val="20"/>
          <w:lang w:val="es-ES_tradnl"/>
        </w:rPr>
      </w:pPr>
      <w:r w:rsidRPr="00A35440">
        <w:rPr>
          <w:rFonts w:cs="Arial"/>
          <w:sz w:val="20"/>
          <w:lang w:val="es-ES_tradnl"/>
        </w:rPr>
        <w:t>CAPÍTULO IV</w:t>
      </w:r>
    </w:p>
    <w:p w:rsidR="00817191" w:rsidRDefault="00817191" w:rsidP="00817191">
      <w:pPr>
        <w:jc w:val="center"/>
        <w:rPr>
          <w:rFonts w:cs="Arial"/>
          <w:b/>
          <w:bCs/>
          <w:sz w:val="20"/>
          <w:lang w:val="es-ES_tradnl"/>
        </w:rPr>
      </w:pPr>
      <w:r w:rsidRPr="00A35440">
        <w:rPr>
          <w:rFonts w:cs="Arial"/>
          <w:b/>
          <w:bCs/>
          <w:sz w:val="20"/>
          <w:lang w:val="es-ES_tradnl"/>
        </w:rPr>
        <w:t>Trámite</w:t>
      </w:r>
    </w:p>
    <w:p w:rsidR="00817191" w:rsidRPr="00A35440" w:rsidRDefault="00817191" w:rsidP="00817191">
      <w:pPr>
        <w:jc w:val="center"/>
        <w:rPr>
          <w:rFonts w:cs="Arial"/>
          <w:sz w:val="20"/>
          <w:lang w:val="es-ES_tradnl"/>
        </w:rPr>
      </w:pP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Artículo 12</w:t>
      </w:r>
      <w:proofErr w:type="gramStart"/>
      <w:r w:rsidRPr="00A35440">
        <w:rPr>
          <w:rFonts w:cs="Arial"/>
          <w:sz w:val="20"/>
          <w:lang w:val="es-ES_tradnl"/>
        </w:rPr>
        <w:t>.—</w:t>
      </w:r>
      <w:proofErr w:type="gramEnd"/>
      <w:r w:rsidRPr="00A35440">
        <w:rPr>
          <w:rFonts w:cs="Arial"/>
          <w:b/>
          <w:bCs/>
          <w:sz w:val="20"/>
          <w:lang w:val="es-ES_tradnl"/>
        </w:rPr>
        <w:t>Requisitos</w:t>
      </w:r>
      <w:r w:rsidRPr="00A35440">
        <w:rPr>
          <w:rFonts w:cs="Arial"/>
          <w:sz w:val="20"/>
          <w:lang w:val="es-ES_tradnl"/>
        </w:rPr>
        <w:t>. La solicitud de refrendo que se remita a la Contraloría General de la República deberá cumplir con los siguientes requisitos:</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1)</w:t>
      </w:r>
      <w:r w:rsidRPr="00A35440">
        <w:rPr>
          <w:rFonts w:cs="Arial"/>
          <w:sz w:val="20"/>
          <w:lang w:val="es-ES_tradnl"/>
        </w:rPr>
        <w:tab/>
        <w:t>Nota de remisión en la que además de los aspectos adicionales estipulados en otros artículos de este Reglamento, se indique lo siguiente:</w:t>
      </w:r>
    </w:p>
    <w:p w:rsidR="00817191" w:rsidRDefault="00817191" w:rsidP="00817191">
      <w:pPr>
        <w:tabs>
          <w:tab w:val="left" w:pos="720"/>
        </w:tabs>
        <w:ind w:left="720" w:hanging="240"/>
        <w:jc w:val="both"/>
        <w:rPr>
          <w:rFonts w:cs="Arial"/>
          <w:sz w:val="20"/>
          <w:lang w:val="es-ES_tradnl"/>
        </w:rPr>
      </w:pPr>
    </w:p>
    <w:p w:rsidR="00817191" w:rsidRPr="00A35440" w:rsidRDefault="00817191" w:rsidP="00817191">
      <w:pPr>
        <w:tabs>
          <w:tab w:val="left" w:pos="720"/>
        </w:tabs>
        <w:ind w:left="720" w:hanging="240"/>
        <w:jc w:val="both"/>
        <w:rPr>
          <w:rFonts w:cs="Arial"/>
          <w:sz w:val="20"/>
          <w:lang w:val="es-ES_tradnl"/>
        </w:rPr>
      </w:pPr>
      <w:r w:rsidRPr="00A35440">
        <w:rPr>
          <w:rFonts w:cs="Arial"/>
          <w:sz w:val="20"/>
          <w:lang w:val="es-ES_tradnl"/>
        </w:rPr>
        <w:t>a)</w:t>
      </w:r>
      <w:r w:rsidRPr="00A35440">
        <w:rPr>
          <w:rFonts w:cs="Arial"/>
          <w:sz w:val="20"/>
          <w:lang w:val="es-ES_tradnl"/>
        </w:rPr>
        <w:tab/>
        <w:t>las partes, el objeto contractual y el procedimiento de concurso empleado;</w:t>
      </w:r>
    </w:p>
    <w:p w:rsidR="00817191" w:rsidRPr="00A35440" w:rsidRDefault="00817191" w:rsidP="00817191">
      <w:pPr>
        <w:tabs>
          <w:tab w:val="left" w:pos="720"/>
        </w:tabs>
        <w:ind w:left="720" w:hanging="240"/>
        <w:jc w:val="both"/>
        <w:rPr>
          <w:rFonts w:cs="Arial"/>
          <w:sz w:val="20"/>
          <w:lang w:val="es-ES_tradnl"/>
        </w:rPr>
      </w:pPr>
      <w:r w:rsidRPr="00A35440">
        <w:rPr>
          <w:rFonts w:cs="Arial"/>
          <w:sz w:val="20"/>
          <w:lang w:val="es-ES_tradnl"/>
        </w:rPr>
        <w:t>b)</w:t>
      </w:r>
      <w:r w:rsidRPr="00A35440">
        <w:rPr>
          <w:rFonts w:cs="Arial"/>
          <w:sz w:val="20"/>
          <w:lang w:val="es-ES_tradnl"/>
        </w:rPr>
        <w:tab/>
        <w:t>el número de fax o el lugar para recibir notificaciones;</w:t>
      </w:r>
    </w:p>
    <w:p w:rsidR="00817191" w:rsidRPr="00A35440" w:rsidRDefault="00817191" w:rsidP="00817191">
      <w:pPr>
        <w:tabs>
          <w:tab w:val="left" w:pos="720"/>
        </w:tabs>
        <w:ind w:left="720" w:hanging="240"/>
        <w:jc w:val="both"/>
        <w:rPr>
          <w:rFonts w:cs="Arial"/>
          <w:sz w:val="20"/>
          <w:lang w:val="es-ES_tradnl"/>
        </w:rPr>
      </w:pPr>
      <w:r w:rsidRPr="00A35440">
        <w:rPr>
          <w:rFonts w:cs="Arial"/>
          <w:sz w:val="20"/>
          <w:lang w:val="es-ES_tradnl"/>
        </w:rPr>
        <w:t>c)</w:t>
      </w:r>
      <w:r w:rsidRPr="00A35440">
        <w:rPr>
          <w:rFonts w:cs="Arial"/>
          <w:sz w:val="20"/>
          <w:lang w:val="es-ES_tradnl"/>
        </w:rPr>
        <w:tab/>
        <w:t>el nombre y medio de localización del funcionario responsable de atender requerimientos de información de la Contraloría General de la República durante el trámite de refrendo; y</w:t>
      </w:r>
    </w:p>
    <w:p w:rsidR="00817191" w:rsidRPr="00A35440" w:rsidRDefault="00817191" w:rsidP="00817191">
      <w:pPr>
        <w:tabs>
          <w:tab w:val="left" w:pos="720"/>
        </w:tabs>
        <w:ind w:left="720" w:hanging="240"/>
        <w:jc w:val="both"/>
        <w:rPr>
          <w:rFonts w:cs="Arial"/>
          <w:sz w:val="20"/>
          <w:lang w:val="es-ES_tradnl"/>
        </w:rPr>
      </w:pPr>
      <w:r w:rsidRPr="00A35440">
        <w:rPr>
          <w:rFonts w:cs="Arial"/>
          <w:sz w:val="20"/>
          <w:lang w:val="es-ES_tradnl"/>
        </w:rPr>
        <w:t>d)</w:t>
      </w:r>
      <w:r w:rsidRPr="00A35440">
        <w:rPr>
          <w:rFonts w:cs="Arial"/>
          <w:sz w:val="20"/>
          <w:lang w:val="es-ES_tradnl"/>
        </w:rPr>
        <w:tab/>
        <w:t>con el propósito de dar celeridad al trámite de refrendo, la Administración deberá especificar en la nota de remisión los folios del expediente administrativo en los que consten la versión última del cartel prevista en el artículo 10 del Reglamento a la Ley de Contratación Administrativa, la oferta adjudicataria y sus aclaraciones o subsanaciones, así como el acto de adjudicación y los estudios técnicos que lo sustentan. La Contraloría General de la República presumirá que los documentos así identificados reflejan la integralidad del cartel, oferta y acto de adjudicación, lo cual queda bajo la exclusiva responsabilidad de la Administración.</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2)</w:t>
      </w:r>
      <w:r w:rsidRPr="00A35440">
        <w:rPr>
          <w:rFonts w:cs="Arial"/>
          <w:sz w:val="20"/>
          <w:lang w:val="es-ES_tradnl"/>
        </w:rPr>
        <w:tab/>
        <w:t>Documento contractual original y una copia, debidamente firmado por las partes. En caso de que se trate de una modificación, debe aportarse además el contrato original. Los contratos que de conformidad con este Reglamento deben ser refrendados por la Contraloría General de la República, se formalizarán en simple documento. Únicamente requerirán formalizarse en escritura pública los negocios jurídicos que tengan impuesto este requisito por ley, en cuyo caso, de previo a la firma de dicha escritura deberá remitirse a refrendo el borrador del documento que se suscribirá. El borrador deberá venir acompañado de una declaración jurada emitida por el órgano competente, en la cual conste que efectivamente las copias aportadas reflejan de forma exacta los contenidos de la futura escritura. En los casos de contratos cuya escritura se formalice ante la Notaría del Estado, no resultará necesario contar con el refrendo y por lo tanto no se deberá remitir el borrador respectivo a la Contraloría General de la República.</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3)</w:t>
      </w:r>
      <w:r w:rsidRPr="00A35440">
        <w:rPr>
          <w:rFonts w:cs="Arial"/>
          <w:sz w:val="20"/>
          <w:lang w:val="es-ES_tradnl"/>
        </w:rPr>
        <w:tab/>
        <w:t>Certificación de contenido presupuestario por medio de la cual se indique la existencia de recursos económicos en el presupuesto de la institución y que se encuentran debidamente separados y disponibles para cubrir el gasto que la respectiva contratación demande, todo de conformidad con el artículo 8 de la Ley de Contratación Administrativa.</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4)</w:t>
      </w:r>
      <w:r w:rsidRPr="00A35440">
        <w:rPr>
          <w:rFonts w:cs="Arial"/>
          <w:sz w:val="20"/>
          <w:lang w:val="es-ES_tradnl"/>
        </w:rPr>
        <w:tab/>
        <w:t>Garantía de cumplimiento vigente, cuando corresponda.</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5)</w:t>
      </w:r>
      <w:r w:rsidRPr="00A35440">
        <w:rPr>
          <w:rFonts w:cs="Arial"/>
          <w:sz w:val="20"/>
          <w:lang w:val="es-ES_tradnl"/>
        </w:rPr>
        <w:tab/>
        <w:t>Especies fiscales de ley correspondiente o mención de la norma jurídica que exime su pago.</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lastRenderedPageBreak/>
        <w:t>6)</w:t>
      </w:r>
      <w:r w:rsidRPr="00A35440">
        <w:rPr>
          <w:rFonts w:cs="Arial"/>
          <w:sz w:val="20"/>
          <w:lang w:val="es-ES_tradnl"/>
        </w:rPr>
        <w:tab/>
        <w:t>Expediente administrativo, foliado y en orden cronológico, levantado con motivo de la celebración del negocio jurídico. Por economía procesal, la Administración podrá excluir de la remisión del expediente, los tomos que contengan las ofertas no adjudicadas en el concurso. En ese caso, el funcionario que someta el contrato al trámite de refrendo deberá aportar declaración jurada que especifique los tomos y folios excluidos y la manifestación de que aquellos corresponden exclusivamente a las ofertas no adjudicadas en el concurso, con la aclaración de que esos documentos no afectan el análisis de refrendo.</w:t>
      </w:r>
    </w:p>
    <w:p w:rsidR="00817191" w:rsidRDefault="00817191" w:rsidP="00817191">
      <w:pPr>
        <w:tabs>
          <w:tab w:val="left" w:pos="480"/>
        </w:tabs>
        <w:ind w:left="480" w:hanging="240"/>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7)</w:t>
      </w:r>
      <w:r w:rsidRPr="00A35440">
        <w:rPr>
          <w:rFonts w:cs="Arial"/>
          <w:sz w:val="20"/>
          <w:lang w:val="es-ES_tradnl"/>
        </w:rPr>
        <w:tab/>
        <w:t xml:space="preserve">Que el documento contractual esté debidamente registrado en el Sistema Integrado de Actividad Contractual, con la finalidad de que la Contraloría General incorpore el resultado el trámite de refrendo una vez notificado, todo de conformidad con las </w:t>
      </w:r>
      <w:r w:rsidRPr="00A35440">
        <w:rPr>
          <w:rFonts w:cs="Arial"/>
          <w:i/>
          <w:iCs/>
          <w:sz w:val="20"/>
          <w:lang w:val="es-ES_tradnl"/>
        </w:rPr>
        <w:t>“Directrices para el registro, la validación y el uso de la información sobre la actividad contractual desplegada por los entes y órganos sujetos al control y la fiscalización de la Contraloría General de la República”</w:t>
      </w:r>
      <w:r w:rsidRPr="00A35440">
        <w:rPr>
          <w:rFonts w:cs="Arial"/>
          <w:sz w:val="20"/>
          <w:lang w:val="es-ES_tradnl"/>
        </w:rPr>
        <w:t xml:space="preserve">, emitidas mediante resolución  D-4-2005-CO-DDI, y publicadas en </w:t>
      </w:r>
      <w:r w:rsidRPr="00A35440">
        <w:rPr>
          <w:rFonts w:cs="Arial"/>
          <w:i/>
          <w:iCs/>
          <w:sz w:val="20"/>
          <w:lang w:val="es-ES_tradnl"/>
        </w:rPr>
        <w:t>La Gaceta</w:t>
      </w:r>
      <w:r w:rsidRPr="00A35440">
        <w:rPr>
          <w:rFonts w:cs="Arial"/>
          <w:sz w:val="20"/>
          <w:lang w:val="es-ES_tradnl"/>
        </w:rPr>
        <w:t xml:space="preserve">  243 del 16 de diciembre del 2005.</w:t>
      </w:r>
    </w:p>
    <w:p w:rsidR="00817191" w:rsidRDefault="00817191" w:rsidP="00817191">
      <w:pPr>
        <w:tabs>
          <w:tab w:val="left" w:pos="480"/>
        </w:tabs>
        <w:ind w:left="480" w:hanging="240"/>
        <w:jc w:val="both"/>
        <w:rPr>
          <w:rFonts w:cs="Arial"/>
          <w:sz w:val="20"/>
          <w:lang w:val="es-ES_tradnl"/>
        </w:rPr>
      </w:pPr>
      <w:r w:rsidRPr="00A35440">
        <w:rPr>
          <w:rFonts w:cs="Arial"/>
          <w:sz w:val="20"/>
          <w:lang w:val="es-ES_tradnl"/>
        </w:rPr>
        <w:tab/>
      </w:r>
    </w:p>
    <w:p w:rsidR="00817191" w:rsidRPr="00A35440" w:rsidRDefault="00817191" w:rsidP="00817191">
      <w:pPr>
        <w:tabs>
          <w:tab w:val="left" w:pos="480"/>
        </w:tabs>
        <w:ind w:left="480" w:hanging="240"/>
        <w:jc w:val="both"/>
        <w:rPr>
          <w:rFonts w:cs="Arial"/>
          <w:sz w:val="20"/>
          <w:lang w:val="es-ES_tradnl"/>
        </w:rPr>
      </w:pPr>
      <w:r>
        <w:rPr>
          <w:rFonts w:cs="Arial"/>
          <w:sz w:val="20"/>
          <w:lang w:val="es-ES_tradnl"/>
        </w:rPr>
        <w:tab/>
      </w:r>
      <w:r w:rsidRPr="00A35440">
        <w:rPr>
          <w:rFonts w:cs="Arial"/>
          <w:sz w:val="20"/>
          <w:lang w:val="es-ES_tradnl"/>
        </w:rPr>
        <w:t>La ausencia de cumplimiento de uno o más de los requisitos detallados en los incisos anteriores, podrá dar lugar al rechazo de plano de la solicitud de refrendo.</w:t>
      </w:r>
    </w:p>
    <w:p w:rsidR="00817191" w:rsidRDefault="00817191" w:rsidP="00817191">
      <w:pPr>
        <w:jc w:val="both"/>
        <w:rPr>
          <w:rFonts w:cs="Arial"/>
          <w:sz w:val="20"/>
          <w:lang w:val="es-ES_tradnl"/>
        </w:rPr>
      </w:pPr>
    </w:p>
    <w:p w:rsidR="00817191" w:rsidRDefault="00817191" w:rsidP="00817191">
      <w:pPr>
        <w:jc w:val="both"/>
        <w:rPr>
          <w:rFonts w:cs="Arial"/>
          <w:sz w:val="20"/>
          <w:lang w:val="es-ES_tradnl"/>
        </w:rPr>
      </w:pPr>
    </w:p>
    <w:p w:rsidR="00817191" w:rsidRDefault="00817191" w:rsidP="00817191">
      <w:pPr>
        <w:jc w:val="both"/>
        <w:rPr>
          <w:rFonts w:cs="Arial"/>
          <w:sz w:val="20"/>
          <w:lang w:val="es-ES_tradnl"/>
        </w:rPr>
      </w:pPr>
    </w:p>
    <w:p w:rsidR="00817191" w:rsidRPr="00176510" w:rsidRDefault="00817191" w:rsidP="00817191">
      <w:pPr>
        <w:jc w:val="both"/>
        <w:rPr>
          <w:rFonts w:cs="Arial"/>
          <w:sz w:val="20"/>
          <w:lang w:val="es-ES_tradnl"/>
        </w:rPr>
      </w:pPr>
      <w:r w:rsidRPr="00176510">
        <w:rPr>
          <w:rFonts w:cs="Arial"/>
          <w:sz w:val="20"/>
          <w:lang w:val="es-ES_tradnl"/>
        </w:rPr>
        <w:t>Artículo 13</w:t>
      </w:r>
      <w:proofErr w:type="gramStart"/>
      <w:r w:rsidRPr="00176510">
        <w:rPr>
          <w:rFonts w:cs="Arial"/>
          <w:sz w:val="20"/>
          <w:lang w:val="es-ES_tradnl"/>
        </w:rPr>
        <w:t>.—</w:t>
      </w:r>
      <w:proofErr w:type="gramEnd"/>
      <w:r w:rsidRPr="00176510">
        <w:rPr>
          <w:rFonts w:cs="Arial"/>
          <w:b/>
          <w:bCs/>
          <w:sz w:val="20"/>
          <w:lang w:val="es-ES_tradnl"/>
        </w:rPr>
        <w:t>Plazo, suspensiones e interrupciones</w:t>
      </w:r>
      <w:r w:rsidRPr="00176510">
        <w:rPr>
          <w:rFonts w:cs="Arial"/>
          <w:sz w:val="20"/>
          <w:lang w:val="es-ES_tradnl"/>
        </w:rPr>
        <w:t xml:space="preserve">. La Contraloría General de la República deberá resolver la solicitud de refrendo de los contratos dentro de un </w:t>
      </w:r>
      <w:r w:rsidRPr="00176510">
        <w:rPr>
          <w:rFonts w:cs="Arial"/>
          <w:color w:val="FF0000"/>
          <w:sz w:val="20"/>
          <w:lang w:val="es-ES_tradnl"/>
        </w:rPr>
        <w:t>plazo de veinticinco días hábiles,</w:t>
      </w:r>
      <w:r w:rsidRPr="00176510">
        <w:rPr>
          <w:rFonts w:cs="Arial"/>
          <w:sz w:val="20"/>
          <w:lang w:val="es-ES_tradnl"/>
        </w:rPr>
        <w:t xml:space="preserve"> cuando se trate de licitación pública, y de veinte días hábiles, en los casos restantes.</w:t>
      </w:r>
    </w:p>
    <w:p w:rsidR="00817191" w:rsidRPr="00A35440" w:rsidRDefault="00817191" w:rsidP="00817191">
      <w:pPr>
        <w:jc w:val="both"/>
        <w:rPr>
          <w:rFonts w:cs="Arial"/>
          <w:sz w:val="20"/>
          <w:lang w:val="es-ES_tradnl"/>
        </w:rPr>
      </w:pPr>
      <w:r w:rsidRPr="00176510">
        <w:rPr>
          <w:rFonts w:cs="Arial"/>
          <w:sz w:val="20"/>
          <w:lang w:val="es-ES_tradnl"/>
        </w:rPr>
        <w:t>Durante el trámite de refrendo, la Contraloría General de la República podrá formular los requerimientos de información adicionales que estime imprescindibles para el estudio de fondo del documento contractual respectivo, para lo cual hará el emplazamiento a la Administración</w:t>
      </w:r>
      <w:r w:rsidRPr="00A35440">
        <w:rPr>
          <w:rFonts w:cs="Arial"/>
          <w:sz w:val="20"/>
          <w:lang w:val="es-ES_tradnl"/>
        </w:rPr>
        <w:t xml:space="preserve"> por el lapso razonable que fije a los efectos, durante el cual estará suspendido a su vez el plazo de resolución final regulado en el párrafo anterior. Si la Administración no subsana en tiempo lo requerido por la Contraloría General de la República, se procederá al rechazo de la solicitud de refrendo.</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Cuando en el transcurso del trámite de una solicitud de refrendo la Administración remita un documento de modificación al texto contractual bajo examen, ya sea de oficio o en atención a la sugerencia que podrá hacerle la Contraloría General de la República de manera interlocutoria según las reglas del párrafo anterior cuando en el análisis previo se haya detectado algún vicio sustancial en la legalidad del contrato, el plazo previsto en el párrafo primero de este artículo se computará de nuevo a partir del día siguiente al del recibo de la modificación en la Contraloría General de la República.</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Artículo 14</w:t>
      </w:r>
      <w:proofErr w:type="gramStart"/>
      <w:r w:rsidRPr="00A35440">
        <w:rPr>
          <w:rFonts w:cs="Arial"/>
          <w:sz w:val="20"/>
          <w:lang w:val="es-ES_tradnl"/>
        </w:rPr>
        <w:t>.—</w:t>
      </w:r>
      <w:proofErr w:type="gramEnd"/>
      <w:r w:rsidRPr="00A35440">
        <w:rPr>
          <w:rFonts w:cs="Arial"/>
          <w:b/>
          <w:bCs/>
          <w:sz w:val="20"/>
          <w:lang w:val="es-ES_tradnl"/>
        </w:rPr>
        <w:t>Decisión final y notificación</w:t>
      </w:r>
      <w:r w:rsidRPr="00A35440">
        <w:rPr>
          <w:rFonts w:cs="Arial"/>
          <w:sz w:val="20"/>
          <w:lang w:val="es-ES_tradnl"/>
        </w:rPr>
        <w:t xml:space="preserve">. El refrendo de un contrato administrativo se identificará con el sello de aprobación que se estampe en el documento contractual. La Contraloría General de la República expondrá las consideraciones y términos correspondientes al refrendo mediante oficio. </w:t>
      </w:r>
      <w:r w:rsidRPr="00A35440">
        <w:rPr>
          <w:rFonts w:cs="Arial"/>
          <w:sz w:val="20"/>
          <w:lang w:val="es-ES_tradnl"/>
        </w:rPr>
        <w:lastRenderedPageBreak/>
        <w:t>En el caso de no refrendo, las razones se acreditarán solo mediante oficio. La notificación del acto respectivo se hará de conformidad con lo dispuesto en el inciso b) del artículo 262 de la Ley General de la Administración Pública.</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Artículo 15</w:t>
      </w:r>
      <w:proofErr w:type="gramStart"/>
      <w:r w:rsidRPr="00A35440">
        <w:rPr>
          <w:rFonts w:cs="Arial"/>
          <w:sz w:val="20"/>
          <w:lang w:val="es-ES_tradnl"/>
        </w:rPr>
        <w:t>.—</w:t>
      </w:r>
      <w:proofErr w:type="gramEnd"/>
      <w:r w:rsidRPr="00A35440">
        <w:rPr>
          <w:rFonts w:cs="Arial"/>
          <w:b/>
          <w:bCs/>
          <w:sz w:val="20"/>
          <w:lang w:val="es-ES_tradnl"/>
        </w:rPr>
        <w:t>Habilitación de trámite alternativo de revisión previa</w:t>
      </w:r>
      <w:r w:rsidRPr="00A35440">
        <w:rPr>
          <w:rFonts w:cs="Arial"/>
          <w:sz w:val="20"/>
          <w:lang w:val="es-ES_tradnl"/>
        </w:rPr>
        <w:t>. En los casos de contratos sujetos al refrendo según los términos de este Reglamento, la Contraloría General de la República podrá autorizar a la Administración la aplicación de un trámite alternativo de revisión previa que sustituya el refrendo, según las siguientes reglas:</w:t>
      </w: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1)</w:t>
      </w:r>
      <w:r w:rsidRPr="00A35440">
        <w:rPr>
          <w:rFonts w:cs="Arial"/>
          <w:sz w:val="20"/>
          <w:lang w:val="es-ES_tradnl"/>
        </w:rPr>
        <w:tab/>
        <w:t>El trámite de revisión previa deberá realizarse antes de la recepción de ofertas.</w:t>
      </w: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2)</w:t>
      </w:r>
      <w:r w:rsidRPr="00A35440">
        <w:rPr>
          <w:rFonts w:cs="Arial"/>
          <w:sz w:val="20"/>
          <w:lang w:val="es-ES_tradnl"/>
        </w:rPr>
        <w:tab/>
        <w:t>Solo aplicará cuando el cartel incorpore los términos integrales del futuro contrato, con la salvedad de los aspectos derivados de la oferta adjudicataria. De esta manera, se podrá prescindir del refrendo en el tanto la Administración no varíe los términos del contrato revisado en etapa previa por la Contraloría General de la República. Cuando haya existido variación a dichos términos, deberá someterse el contrato a refrendo, para lo cual la Administración especificará en la nota de remisión referida en el artículo 12 de este Reglamento, los cambios concretos operados así como su sustento técnico, financiero y jurídico, según corresponda.</w:t>
      </w: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3)</w:t>
      </w:r>
      <w:r w:rsidRPr="00A35440">
        <w:rPr>
          <w:rFonts w:cs="Arial"/>
          <w:sz w:val="20"/>
          <w:lang w:val="es-ES_tradnl"/>
        </w:rPr>
        <w:tab/>
        <w:t>Este tipo de trámite aplicará a categorías contractuales y no se establecerá para casos de contratos específicos aislados.</w:t>
      </w: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4)</w:t>
      </w:r>
      <w:r w:rsidRPr="00A35440">
        <w:rPr>
          <w:rFonts w:cs="Arial"/>
          <w:sz w:val="20"/>
          <w:lang w:val="es-ES_tradnl"/>
        </w:rPr>
        <w:tab/>
        <w:t>La Administración interesada en someterse a este trámite alternativo de revisión previa deberá solicitarlo por escrito a la Contraloría General de la República, con la indicación de las razones que lo sustentan, la o las categorías contractuales a las que se pretende aplicar, la etapa del procedimiento en la que se produciría la revisión de la Contraloría General de la República y el formato de cartel que se pretende utilizar, con identificación del esquema contractual incorporado.</w:t>
      </w: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5)</w:t>
      </w:r>
      <w:r w:rsidRPr="00A35440">
        <w:rPr>
          <w:rFonts w:cs="Arial"/>
          <w:sz w:val="20"/>
          <w:lang w:val="es-ES_tradnl"/>
        </w:rPr>
        <w:tab/>
        <w:t>La Contraloría General de la República analizará la solicitud y la resolverá dentro de los cuarenta días hábiles contados a partir del día siguiente de su recepción. En caso de aceptarse la solicitud, Contraloría General de la República emitirá la resolución motivada de autorización del trámite alternativo de revisión previa y dispondrá el procedimiento a seguir. Una vez comunicada la resolución de la Contraloría General de la República, la Administración deberá publicar en el Diario Oficial el acuerdo de aplicación del trámite alternativo de revisión autorizado por la Contraloría General, dictado por el órgano competente; en la publicación deberá incluirse el texto integral de la parte dispositiva de la resolución de la Contraloría General. El citado trámite podrá aplicarse a partir de la publicación en el Diario Oficial. La Administración deberá especificar en el cartel del concurso respectivo, si aplicará o no el trámite alternativo autorizado. La omisión de dicha especificación, hará presumir que el cartel se someterá al trámite alternativo de revisión previa autorizado.</w:t>
      </w:r>
    </w:p>
    <w:p w:rsidR="00817191" w:rsidRDefault="00817191" w:rsidP="00817191">
      <w:pPr>
        <w:jc w:val="center"/>
        <w:rPr>
          <w:rFonts w:cs="Arial"/>
          <w:sz w:val="20"/>
          <w:lang w:val="es-ES_tradnl"/>
        </w:rPr>
      </w:pPr>
    </w:p>
    <w:p w:rsidR="00817191" w:rsidRPr="00A35440" w:rsidRDefault="00817191" w:rsidP="00817191">
      <w:pPr>
        <w:jc w:val="center"/>
        <w:rPr>
          <w:rFonts w:cs="Arial"/>
          <w:sz w:val="20"/>
          <w:lang w:val="es-ES_tradnl"/>
        </w:rPr>
      </w:pPr>
      <w:r w:rsidRPr="00A35440">
        <w:rPr>
          <w:rFonts w:cs="Arial"/>
          <w:sz w:val="20"/>
          <w:lang w:val="es-ES_tradnl"/>
        </w:rPr>
        <w:t>CAPÍTULO V</w:t>
      </w:r>
    </w:p>
    <w:p w:rsidR="00817191" w:rsidRDefault="00817191" w:rsidP="00817191">
      <w:pPr>
        <w:jc w:val="center"/>
        <w:rPr>
          <w:rFonts w:cs="Arial"/>
          <w:b/>
          <w:bCs/>
          <w:sz w:val="20"/>
          <w:lang w:val="es-ES_tradnl"/>
        </w:rPr>
      </w:pPr>
      <w:r w:rsidRPr="00A35440">
        <w:rPr>
          <w:rFonts w:cs="Arial"/>
          <w:b/>
          <w:bCs/>
          <w:sz w:val="20"/>
          <w:lang w:val="es-ES_tradnl"/>
        </w:rPr>
        <w:t>Aspectos de control interno</w:t>
      </w:r>
    </w:p>
    <w:p w:rsidR="00817191" w:rsidRPr="00A35440" w:rsidRDefault="00817191" w:rsidP="00817191">
      <w:pPr>
        <w:jc w:val="center"/>
        <w:rPr>
          <w:rFonts w:cs="Arial"/>
          <w:b/>
          <w:bCs/>
          <w:sz w:val="20"/>
          <w:lang w:val="es-ES_tradnl"/>
        </w:rPr>
      </w:pPr>
    </w:p>
    <w:p w:rsidR="00817191" w:rsidRDefault="00817191" w:rsidP="00817191">
      <w:pPr>
        <w:jc w:val="both"/>
        <w:rPr>
          <w:rFonts w:cs="Arial"/>
          <w:sz w:val="20"/>
          <w:lang w:val="es-ES_tradnl"/>
        </w:rPr>
      </w:pPr>
    </w:p>
    <w:p w:rsidR="00817191" w:rsidRDefault="00817191" w:rsidP="00817191">
      <w:pPr>
        <w:jc w:val="both"/>
        <w:rPr>
          <w:rFonts w:cs="Arial"/>
          <w:sz w:val="20"/>
          <w:lang w:val="es-ES_tradnl"/>
        </w:rPr>
      </w:pPr>
      <w:r w:rsidRPr="00A35440">
        <w:rPr>
          <w:rFonts w:cs="Arial"/>
          <w:sz w:val="20"/>
          <w:lang w:val="es-ES_tradnl"/>
        </w:rPr>
        <w:t>Artículo 16</w:t>
      </w:r>
      <w:proofErr w:type="gramStart"/>
      <w:r w:rsidRPr="00A35440">
        <w:rPr>
          <w:rFonts w:cs="Arial"/>
          <w:sz w:val="20"/>
          <w:lang w:val="es-ES_tradnl"/>
        </w:rPr>
        <w:t>.—</w:t>
      </w:r>
      <w:proofErr w:type="gramEnd"/>
      <w:r w:rsidRPr="00A35440">
        <w:rPr>
          <w:rFonts w:cs="Arial"/>
          <w:b/>
          <w:bCs/>
          <w:sz w:val="20"/>
          <w:lang w:val="es-ES_tradnl"/>
        </w:rPr>
        <w:t>Obligaciones generales de control interno</w:t>
      </w:r>
      <w:r w:rsidRPr="00A35440">
        <w:rPr>
          <w:rFonts w:cs="Arial"/>
          <w:sz w:val="20"/>
          <w:lang w:val="es-ES_tradnl"/>
        </w:rPr>
        <w:t xml:space="preserve">. De conformidad con los artículos 8º y 10 de la Ley General de Control Interno, es responsabilidad del jerarca y del titular subordinado de la </w:t>
      </w:r>
      <w:r w:rsidRPr="00A35440">
        <w:rPr>
          <w:rFonts w:cs="Arial"/>
          <w:sz w:val="20"/>
          <w:lang w:val="es-ES_tradnl"/>
        </w:rPr>
        <w:lastRenderedPageBreak/>
        <w:t>Administración establecer, mantener, perfeccionar y evaluar el sistema de control interno institucional, así como realizar las acciones necesarias para garantizar su efectivo funcionamiento. El sistema de control interno implica la serie de acciones ejecutadas por la Administración activa, diseñadas para proporcionar seguridad en la consecución de los siguientes objetivos:</w:t>
      </w:r>
    </w:p>
    <w:p w:rsidR="00817191" w:rsidRPr="00A35440" w:rsidRDefault="00817191" w:rsidP="00817191">
      <w:pPr>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1)</w:t>
      </w:r>
      <w:r w:rsidRPr="00A35440">
        <w:rPr>
          <w:rFonts w:cs="Arial"/>
          <w:sz w:val="20"/>
          <w:lang w:val="es-ES_tradnl"/>
        </w:rPr>
        <w:tab/>
        <w:t>Proteger y conservar el patrimonio público contra cualquier pérdida, despilfarro, uso indebido, irregularidad o acto ilegal.</w:t>
      </w: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2)</w:t>
      </w:r>
      <w:r w:rsidRPr="00A35440">
        <w:rPr>
          <w:rFonts w:cs="Arial"/>
          <w:sz w:val="20"/>
          <w:lang w:val="es-ES_tradnl"/>
        </w:rPr>
        <w:tab/>
        <w:t>Exigir confiabilidad y oportunidad de la información.</w:t>
      </w: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3)</w:t>
      </w:r>
      <w:r w:rsidRPr="00A35440">
        <w:rPr>
          <w:rFonts w:cs="Arial"/>
          <w:sz w:val="20"/>
          <w:lang w:val="es-ES_tradnl"/>
        </w:rPr>
        <w:tab/>
        <w:t>Garantizar eficiencia y eficacia de las operaciones.</w:t>
      </w: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4)</w:t>
      </w:r>
      <w:r w:rsidRPr="00A35440">
        <w:rPr>
          <w:rFonts w:cs="Arial"/>
          <w:sz w:val="20"/>
          <w:lang w:val="es-ES_tradnl"/>
        </w:rPr>
        <w:tab/>
        <w:t>Cumplir con el ordenamiento jurídico y técnico.</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La actividad contractual realizada por la Administración forma parte de la gestión sujeta al sistema de control interno antes señalado. En consecuencia, el refrendo de los contratos por parte de la Contraloría General de la República no exime a la Administración del cumplimiento de sus obligaciones relativas al sistema de control interno. La Administración deberá tener particular diligencia en cuanto a las acciones de control interno relativas a la gestión contractual no sujeta al refrendo de la Contraloría General de la República ni a la aprobación interna que se establece en el artículo siguiente.</w:t>
      </w:r>
    </w:p>
    <w:p w:rsidR="00817191" w:rsidRDefault="00817191" w:rsidP="00817191">
      <w:pPr>
        <w:jc w:val="both"/>
        <w:rPr>
          <w:rFonts w:cs="Arial"/>
          <w:sz w:val="20"/>
          <w:lang w:val="es-ES_tradnl"/>
        </w:rPr>
      </w:pPr>
    </w:p>
    <w:p w:rsidR="00817191" w:rsidRDefault="00817191" w:rsidP="00817191">
      <w:pPr>
        <w:jc w:val="both"/>
        <w:rPr>
          <w:rFonts w:cs="Arial"/>
          <w:sz w:val="20"/>
          <w:lang w:val="es-ES_tradnl"/>
        </w:rPr>
      </w:pPr>
      <w:r w:rsidRPr="00A35440">
        <w:rPr>
          <w:rFonts w:cs="Arial"/>
          <w:sz w:val="20"/>
          <w:lang w:val="es-ES_tradnl"/>
        </w:rPr>
        <w:t>Artículo 17</w:t>
      </w:r>
      <w:proofErr w:type="gramStart"/>
      <w:r w:rsidRPr="00A35440">
        <w:rPr>
          <w:rFonts w:cs="Arial"/>
          <w:sz w:val="20"/>
          <w:lang w:val="es-ES_tradnl"/>
        </w:rPr>
        <w:t>.—</w:t>
      </w:r>
      <w:proofErr w:type="gramEnd"/>
      <w:r w:rsidRPr="00A35440">
        <w:rPr>
          <w:rFonts w:cs="Arial"/>
          <w:b/>
          <w:bCs/>
          <w:sz w:val="20"/>
          <w:lang w:val="es-ES_tradnl"/>
        </w:rPr>
        <w:t>Aprobación interna</w:t>
      </w:r>
      <w:r w:rsidRPr="00A35440">
        <w:rPr>
          <w:rFonts w:cs="Arial"/>
          <w:sz w:val="20"/>
          <w:lang w:val="es-ES_tradnl"/>
        </w:rPr>
        <w:t>. De conformidad con lo establecido en el artículo 20 de la Ley Orgánica de la Contraloría General de la República, estará sujeta a la aprobación interna de la Administración la actividad contractual excluida del refrendo, pero únicamente en los siguientes casos:</w:t>
      </w:r>
    </w:p>
    <w:p w:rsidR="00817191" w:rsidRPr="00A35440" w:rsidRDefault="00817191" w:rsidP="00817191">
      <w:pPr>
        <w:jc w:val="both"/>
        <w:rPr>
          <w:rFonts w:cs="Arial"/>
          <w:sz w:val="20"/>
          <w:lang w:val="es-ES_tradnl"/>
        </w:rPr>
      </w:pP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1)</w:t>
      </w:r>
      <w:r w:rsidRPr="00A35440">
        <w:rPr>
          <w:rFonts w:cs="Arial"/>
          <w:sz w:val="20"/>
          <w:lang w:val="es-ES_tradnl"/>
        </w:rPr>
        <w:tab/>
        <w:t>Todo contrato administrativo derivado de la aplicación del procedimiento de licitación pública, no sujeto al refrendo.</w:t>
      </w: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2)</w:t>
      </w:r>
      <w:r w:rsidRPr="00A35440">
        <w:rPr>
          <w:rFonts w:cs="Arial"/>
          <w:sz w:val="20"/>
          <w:lang w:val="es-ES_tradnl"/>
        </w:rPr>
        <w:tab/>
        <w:t>Todo contrato administrativo derivado de la aplicación del procedimiento de licitación abreviada, en el tanto el precio contractual alcance el límite inferior vigente para la aplicación de la licitación abreviada establecido en el artículo 27 de la Ley de Contratación Administrativa, según el estrato que corresponda a la Administración contratante.</w:t>
      </w: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3)</w:t>
      </w:r>
      <w:r w:rsidRPr="00A35440">
        <w:rPr>
          <w:rFonts w:cs="Arial"/>
          <w:sz w:val="20"/>
          <w:lang w:val="es-ES_tradnl"/>
        </w:rPr>
        <w:tab/>
        <w:t>Todo contrato administrativo derivado de procedimientos de contratación directa autorizados por la Contraloría General de la República con fundamento en la Ley de Contratación Administrativa y en su Reglamento, en el tanto así se disponga en la autorización respectiva.</w:t>
      </w: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4)</w:t>
      </w:r>
      <w:r w:rsidRPr="00A35440">
        <w:rPr>
          <w:rFonts w:cs="Arial"/>
          <w:sz w:val="20"/>
          <w:lang w:val="es-ES_tradnl"/>
        </w:rPr>
        <w:tab/>
        <w:t>Todo contrato administrativo derivado de la aplicación de las excepciones de oferente único, establecida en el inciso d) del artículo 2 de la Ley de Contratación Administrativa, y de objetos que requieren seguridades calificadas, dispuesta en el inciso h) del artículo 131 del Reglamento a la Ley de Contratación Administrativa, en el tanto no esté sujeto a refrendo y el precio contractual alcance el límite inferior vigente para la aplicación de la licitación abreviada establecido en el artículo 27 de la Ley de Contratación Administrativa, según el estrato que corresponda a la Administración contratante.</w:t>
      </w:r>
    </w:p>
    <w:p w:rsidR="00817191" w:rsidRDefault="00817191" w:rsidP="00817191">
      <w:pPr>
        <w:tabs>
          <w:tab w:val="left" w:pos="480"/>
        </w:tabs>
        <w:ind w:left="480" w:hanging="240"/>
        <w:jc w:val="both"/>
        <w:rPr>
          <w:rFonts w:cs="Arial"/>
          <w:sz w:val="20"/>
          <w:lang w:val="es-ES_tradnl"/>
        </w:rPr>
      </w:pPr>
      <w:r w:rsidRPr="00A35440">
        <w:rPr>
          <w:rFonts w:cs="Arial"/>
          <w:sz w:val="20"/>
          <w:lang w:val="es-ES_tradnl"/>
        </w:rPr>
        <w:t>5)</w:t>
      </w:r>
      <w:r w:rsidRPr="00A35440">
        <w:rPr>
          <w:rFonts w:cs="Arial"/>
          <w:sz w:val="20"/>
          <w:lang w:val="es-ES_tradnl"/>
        </w:rPr>
        <w:tab/>
        <w:t xml:space="preserve">Todo contrato administrativo de entes, empresas u órganos públicos cuya actividad contractual esté regida por principios de contratación y no por los procedimientos de selección del contratista previstos en la Ley de Contratación Administrativa y en su Reglamento, en el tanto </w:t>
      </w:r>
      <w:r w:rsidRPr="00A35440">
        <w:rPr>
          <w:rFonts w:cs="Arial"/>
          <w:sz w:val="20"/>
          <w:lang w:val="es-ES_tradnl"/>
        </w:rPr>
        <w:lastRenderedPageBreak/>
        <w:t>no estén sujetos al refrendo y el precio contractual alcance el límite inferior vigente para la aplicación de la licitación abreviada establecido en el artículo 27 de la Ley de Contratación Administrativa, según el estrato que correspondería a la Administración contratante.</w:t>
      </w:r>
    </w:p>
    <w:p w:rsidR="00817191" w:rsidRPr="00A35440" w:rsidRDefault="00817191" w:rsidP="00817191">
      <w:pPr>
        <w:tabs>
          <w:tab w:val="left" w:pos="480"/>
        </w:tabs>
        <w:ind w:left="480" w:hanging="240"/>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Para efectos de la aplicación de este artículo, la estimación del precio del contrato considerará únicamente el plazo original del contrato y no sus eventuales prórrogas.</w:t>
      </w:r>
    </w:p>
    <w:p w:rsidR="00817191" w:rsidRDefault="00817191" w:rsidP="00817191">
      <w:pPr>
        <w:jc w:val="both"/>
        <w:rPr>
          <w:rFonts w:cs="Arial"/>
          <w:sz w:val="20"/>
          <w:lang w:val="es-ES_tradnl"/>
        </w:rPr>
      </w:pPr>
      <w:r w:rsidRPr="00A35440">
        <w:rPr>
          <w:rFonts w:cs="Arial"/>
          <w:sz w:val="20"/>
          <w:lang w:val="es-ES_tradnl"/>
        </w:rPr>
        <w:t>La aprobación interna estará a cargo de la unidad de asesoría jurídica institucional o aquella otra con especialidad jurídica designada por el jerarca, que en ningún caso podrá ser la Auditoría Interna. Cuando la aprobación interna esté a cargo de la asesoría jurídica institucional, esa unidad no tendrá impedimento alguno para brindar asesoría durante las etapas del procedimiento de contratación previas al trámite de aprobación aquí referido, ya que por el contrario esa asesoría es fundamental para asegurar la calidad jurídica de los procesos de adquisición de bienes y servicios. Sí debe procurarse, en la medida en que se cuente con los recursos necesarios, que el funcionario que participa en las actividades de asesoría jurídica relativas a un procedimiento de contratación concreto, no sea el mismo que tenga a cargo el análisis de legalidad tendiente a otorgar la aprobación interna.</w:t>
      </w:r>
    </w:p>
    <w:p w:rsidR="00817191" w:rsidRPr="00A35440"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La Administración deberá dictar las regulaciones que regirán el procedimiento de aprobación a cargo de la unidad interna, incluyendo las reglas de formalización de los contratos, en el entendido de que en esa materia solo está obligada la Administración a lo dispuesto en el artículo 190 del Reglamento a la Ley de Contratación Administrativa. Asimismo, el análisis tendiente a la aprobación interna tendrá como referencia lo dispuesto en el artículo 8º de este Reglamento. El plazo para que se ejecute el trámite de aprobación interna, es el dispuesto en el citado artículo 190 del Reglamento a la Ley de Contratación Administrativa.</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Artículo 18</w:t>
      </w:r>
      <w:proofErr w:type="gramStart"/>
      <w:r w:rsidRPr="00A35440">
        <w:rPr>
          <w:rFonts w:cs="Arial"/>
          <w:sz w:val="20"/>
          <w:lang w:val="es-ES_tradnl"/>
        </w:rPr>
        <w:t>.—</w:t>
      </w:r>
      <w:proofErr w:type="gramEnd"/>
      <w:r w:rsidRPr="00A35440">
        <w:rPr>
          <w:rFonts w:cs="Arial"/>
          <w:b/>
          <w:bCs/>
          <w:sz w:val="20"/>
          <w:lang w:val="es-ES_tradnl"/>
        </w:rPr>
        <w:t>Acciones de control alternativas a la aprobación interna</w:t>
      </w:r>
      <w:r w:rsidRPr="00A35440">
        <w:rPr>
          <w:rFonts w:cs="Arial"/>
          <w:sz w:val="20"/>
          <w:lang w:val="es-ES_tradnl"/>
        </w:rPr>
        <w:t>. La Contraloría General de la República podrá autorizar a la Administración la aplicación de acciones de control interno alternativas a la aprobación interna establecida en el artículo anterior. La sustitución de la aprobación interna tendrá carácter permanente y aplicará a la totalidad de los contratos estipulados en el artículo anterior o a categorías de éstos, pero no podrán pretenderse exclusivamente para contratos específicos aislados.</w:t>
      </w:r>
    </w:p>
    <w:p w:rsidR="00817191" w:rsidRPr="00A35440" w:rsidRDefault="00817191" w:rsidP="00817191">
      <w:pPr>
        <w:jc w:val="both"/>
        <w:rPr>
          <w:rFonts w:cs="Arial"/>
          <w:sz w:val="20"/>
          <w:lang w:val="es-ES_tradnl"/>
        </w:rPr>
      </w:pPr>
      <w:r w:rsidRPr="00A35440">
        <w:rPr>
          <w:rFonts w:cs="Arial"/>
          <w:sz w:val="20"/>
          <w:lang w:val="es-ES_tradnl"/>
        </w:rPr>
        <w:t xml:space="preserve">Solo podrá solicitar la autorización de estas acciones alternativas a la aprobación interna, la Administración que esté al día en sus obligaciones de registro en el Sistema Integrado de la Actividad Contractual de la Contraloría General de la República, regulado mediante las </w:t>
      </w:r>
      <w:r w:rsidRPr="00A35440">
        <w:rPr>
          <w:rFonts w:cs="Arial"/>
          <w:i/>
          <w:iCs/>
          <w:sz w:val="20"/>
          <w:lang w:val="es-ES_tradnl"/>
        </w:rPr>
        <w:t>“Directrices para el registro, la validación y el uso de la información sobre la actividad contractual desplegada por los entes y órganos sujetos al control y la fiscalización de la Contraloría General de la República”</w:t>
      </w:r>
      <w:r w:rsidRPr="00A35440">
        <w:rPr>
          <w:rFonts w:cs="Arial"/>
          <w:sz w:val="20"/>
          <w:lang w:val="es-ES_tradnl"/>
        </w:rPr>
        <w:t xml:space="preserve">, emitidas mediante resolución  D-4-2005-CO-DDI, y publicadas en </w:t>
      </w:r>
      <w:r w:rsidRPr="00A35440">
        <w:rPr>
          <w:rFonts w:cs="Arial"/>
          <w:i/>
          <w:iCs/>
          <w:sz w:val="20"/>
          <w:lang w:val="es-ES_tradnl"/>
        </w:rPr>
        <w:t>La Gaceta</w:t>
      </w:r>
      <w:r w:rsidRPr="00A35440">
        <w:rPr>
          <w:rFonts w:cs="Arial"/>
          <w:sz w:val="20"/>
          <w:lang w:val="es-ES_tradnl"/>
        </w:rPr>
        <w:t xml:space="preserve">  243 del 16 de diciembre del 2005.</w:t>
      </w:r>
    </w:p>
    <w:p w:rsidR="00817191" w:rsidRPr="00A35440" w:rsidRDefault="00817191" w:rsidP="00817191">
      <w:pPr>
        <w:jc w:val="both"/>
        <w:rPr>
          <w:rFonts w:cs="Arial"/>
          <w:sz w:val="20"/>
          <w:lang w:val="es-ES_tradnl"/>
        </w:rPr>
      </w:pPr>
      <w:r w:rsidRPr="00A35440">
        <w:rPr>
          <w:rFonts w:cs="Arial"/>
          <w:sz w:val="20"/>
          <w:lang w:val="es-ES_tradnl"/>
        </w:rPr>
        <w:t>La Administración interesada en sujetarse a este trámite alternativo deberá someter su propuesta integral por escrito a la Contraloría General de la República, la cual deberá incluir los siguientes aspectos:</w:t>
      </w: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1)</w:t>
      </w:r>
      <w:r w:rsidRPr="00A35440">
        <w:rPr>
          <w:rFonts w:cs="Arial"/>
          <w:sz w:val="20"/>
          <w:lang w:val="es-ES_tradnl"/>
        </w:rPr>
        <w:tab/>
        <w:t>Las razones que sustentan la aplicación de acciones alternativas de control interno.</w:t>
      </w: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lastRenderedPageBreak/>
        <w:t>2)</w:t>
      </w:r>
      <w:r w:rsidRPr="00A35440">
        <w:rPr>
          <w:rFonts w:cs="Arial"/>
          <w:sz w:val="20"/>
          <w:lang w:val="es-ES_tradnl"/>
        </w:rPr>
        <w:tab/>
        <w:t>La o las categorías contractuales a las que se pretenden aplicar las acciones alternativas de control interno.</w:t>
      </w: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3)</w:t>
      </w:r>
      <w:r w:rsidRPr="00A35440">
        <w:rPr>
          <w:rFonts w:cs="Arial"/>
          <w:sz w:val="20"/>
          <w:lang w:val="es-ES_tradnl"/>
        </w:rPr>
        <w:tab/>
        <w:t>La definición de la naturaleza, alcance y procedimiento de aplicación de las acciones alternativas de control interno propuestas. Estas acciones deberán abarcar todos los ámbitos funcionales del sistema de control interno en que la Administración activa tiene deberes concretos, según lo dispone la Ley General de Control Interno.</w:t>
      </w:r>
    </w:p>
    <w:p w:rsidR="00817191" w:rsidRPr="00A35440" w:rsidRDefault="00817191" w:rsidP="00817191">
      <w:pPr>
        <w:tabs>
          <w:tab w:val="left" w:pos="480"/>
        </w:tabs>
        <w:ind w:left="480" w:hanging="240"/>
        <w:jc w:val="both"/>
        <w:rPr>
          <w:rFonts w:cs="Arial"/>
          <w:sz w:val="20"/>
          <w:lang w:val="es-ES_tradnl"/>
        </w:rPr>
      </w:pPr>
      <w:r w:rsidRPr="00A35440">
        <w:rPr>
          <w:rFonts w:cs="Arial"/>
          <w:sz w:val="20"/>
          <w:lang w:val="es-ES_tradnl"/>
        </w:rPr>
        <w:t>4)</w:t>
      </w:r>
      <w:r w:rsidRPr="00A35440">
        <w:rPr>
          <w:rFonts w:cs="Arial"/>
          <w:sz w:val="20"/>
          <w:lang w:val="es-ES_tradnl"/>
        </w:rPr>
        <w:tab/>
        <w:t>El señalamiento de las instancias orgánicas y funcionarios responsables de la ejecución de las acciones alternativas de control interno propuestas.</w:t>
      </w:r>
    </w:p>
    <w:p w:rsidR="00817191" w:rsidRPr="00A35440" w:rsidRDefault="00817191" w:rsidP="00817191">
      <w:pPr>
        <w:jc w:val="both"/>
        <w:rPr>
          <w:rFonts w:cs="Arial"/>
          <w:sz w:val="20"/>
          <w:lang w:val="es-ES_tradnl"/>
        </w:rPr>
      </w:pPr>
      <w:r w:rsidRPr="00A35440">
        <w:rPr>
          <w:rFonts w:cs="Arial"/>
          <w:sz w:val="20"/>
          <w:lang w:val="es-ES_tradnl"/>
        </w:rPr>
        <w:t>La Contraloría General de la República analizará la solicitud y la resolverá dentro de los cuarenta días hábiles contados a partir del día siguiente de su recepción. En caso de aceptarse la solicitud, la Contraloría General emitirá la resolución motivada de autorización de las acciones alternativas de control interno y su alcance. Una vez comunicada la resolución de la Contraloría General, la Administración deberá publicar en el Diario Oficial el acuerdo de aplicación de las acciones alternativas de control interno autorizadas, dictado por el órgano competente; la publicación deberá incluir el texto integral de la parte dispositiva de la resolución de la Contraloría General. Las citadas acciones alternativas de control interno podrán aplicarse a partir de la publicación en el Diario Oficial.</w:t>
      </w:r>
    </w:p>
    <w:p w:rsidR="00817191" w:rsidRPr="00A35440" w:rsidRDefault="00817191" w:rsidP="00817191">
      <w:pPr>
        <w:jc w:val="both"/>
        <w:rPr>
          <w:rFonts w:cs="Arial"/>
          <w:sz w:val="20"/>
          <w:lang w:val="es-ES_tradnl"/>
        </w:rPr>
      </w:pPr>
      <w:r w:rsidRPr="00A35440">
        <w:rPr>
          <w:rFonts w:cs="Arial"/>
          <w:sz w:val="20"/>
          <w:lang w:val="es-ES_tradnl"/>
        </w:rPr>
        <w:t>La Contraloría General de la República podrá revocar la autorización de las acciones alternativas de control interno, en el tanto se determine que la Administración no las ha ejecutado de manera correcta. Esta revocación se dictará mediante resolución motivada y la Administración deberá advertirlo mediante publicación en el Diario Oficial.</w:t>
      </w:r>
    </w:p>
    <w:p w:rsidR="00817191" w:rsidRDefault="00817191" w:rsidP="00817191">
      <w:pPr>
        <w:jc w:val="center"/>
        <w:rPr>
          <w:rFonts w:cs="Arial"/>
          <w:sz w:val="20"/>
          <w:lang w:val="es-ES_tradnl"/>
        </w:rPr>
      </w:pPr>
    </w:p>
    <w:p w:rsidR="00817191" w:rsidRPr="00A35440" w:rsidRDefault="00817191" w:rsidP="00817191">
      <w:pPr>
        <w:jc w:val="center"/>
        <w:rPr>
          <w:rFonts w:cs="Arial"/>
          <w:sz w:val="20"/>
          <w:lang w:val="es-ES_tradnl"/>
        </w:rPr>
      </w:pPr>
      <w:r w:rsidRPr="00A35440">
        <w:rPr>
          <w:rFonts w:cs="Arial"/>
          <w:sz w:val="20"/>
          <w:lang w:val="es-ES_tradnl"/>
        </w:rPr>
        <w:t>CAPÍTULO VI</w:t>
      </w:r>
    </w:p>
    <w:p w:rsidR="00817191" w:rsidRDefault="00817191" w:rsidP="00817191">
      <w:pPr>
        <w:jc w:val="center"/>
        <w:rPr>
          <w:rFonts w:cs="Arial"/>
          <w:b/>
          <w:bCs/>
          <w:sz w:val="20"/>
          <w:lang w:val="es-ES_tradnl"/>
        </w:rPr>
      </w:pPr>
      <w:r w:rsidRPr="00A35440">
        <w:rPr>
          <w:rFonts w:cs="Arial"/>
          <w:b/>
          <w:bCs/>
          <w:sz w:val="20"/>
          <w:lang w:val="es-ES_tradnl"/>
        </w:rPr>
        <w:t>Disposiciones finales</w:t>
      </w:r>
    </w:p>
    <w:p w:rsidR="00817191" w:rsidRPr="00A35440" w:rsidRDefault="00817191" w:rsidP="00817191">
      <w:pPr>
        <w:jc w:val="center"/>
        <w:rPr>
          <w:rFonts w:cs="Arial"/>
          <w:b/>
          <w:bCs/>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Artículo 19</w:t>
      </w:r>
      <w:proofErr w:type="gramStart"/>
      <w:r w:rsidRPr="00A35440">
        <w:rPr>
          <w:rFonts w:cs="Arial"/>
          <w:sz w:val="20"/>
          <w:lang w:val="es-ES_tradnl"/>
        </w:rPr>
        <w:t>.—</w:t>
      </w:r>
      <w:proofErr w:type="gramEnd"/>
      <w:r w:rsidRPr="00A35440">
        <w:rPr>
          <w:rFonts w:cs="Arial"/>
          <w:b/>
          <w:bCs/>
          <w:sz w:val="20"/>
          <w:lang w:val="es-ES_tradnl"/>
        </w:rPr>
        <w:t>Derogatorias</w:t>
      </w:r>
      <w:r w:rsidRPr="00A35440">
        <w:rPr>
          <w:rFonts w:cs="Arial"/>
          <w:sz w:val="20"/>
          <w:lang w:val="es-ES_tradnl"/>
        </w:rPr>
        <w:t xml:space="preserve">. Se deroga el Reglamento sobre el refrendo de las contrataciones de la Administración Pública, emitido mediante Resolución de este Despacho  R-CO-33 de las catorce horas del 8 de marzo del 2006, publicado en </w:t>
      </w:r>
      <w:r w:rsidRPr="00A35440">
        <w:rPr>
          <w:rFonts w:cs="Arial"/>
          <w:i/>
          <w:iCs/>
          <w:sz w:val="20"/>
          <w:lang w:val="es-ES_tradnl"/>
        </w:rPr>
        <w:t>La Gaceta</w:t>
      </w:r>
      <w:r w:rsidRPr="00A35440">
        <w:rPr>
          <w:rFonts w:cs="Arial"/>
          <w:sz w:val="20"/>
          <w:lang w:val="es-ES_tradnl"/>
        </w:rPr>
        <w:t xml:space="preserve">  53 del miércoles 15 de marzo del 2006, así como sus posteriores reformas.</w:t>
      </w:r>
    </w:p>
    <w:p w:rsidR="00817191" w:rsidRDefault="00817191" w:rsidP="00817191">
      <w:pPr>
        <w:jc w:val="both"/>
        <w:rPr>
          <w:rFonts w:cs="Arial"/>
          <w:sz w:val="20"/>
          <w:lang w:val="es-ES_tradnl"/>
        </w:rPr>
      </w:pPr>
    </w:p>
    <w:p w:rsidR="00817191" w:rsidRPr="00A35440" w:rsidRDefault="00817191" w:rsidP="00817191">
      <w:pPr>
        <w:jc w:val="both"/>
        <w:rPr>
          <w:rFonts w:cs="Arial"/>
          <w:sz w:val="20"/>
          <w:lang w:val="es-ES_tradnl"/>
        </w:rPr>
      </w:pPr>
      <w:r w:rsidRPr="00A35440">
        <w:rPr>
          <w:rFonts w:cs="Arial"/>
          <w:sz w:val="20"/>
          <w:lang w:val="es-ES_tradnl"/>
        </w:rPr>
        <w:t>Artículo 20</w:t>
      </w:r>
      <w:proofErr w:type="gramStart"/>
      <w:r w:rsidRPr="00A35440">
        <w:rPr>
          <w:rFonts w:cs="Arial"/>
          <w:sz w:val="20"/>
          <w:lang w:val="es-ES_tradnl"/>
        </w:rPr>
        <w:t>.—</w:t>
      </w:r>
      <w:proofErr w:type="gramEnd"/>
      <w:r w:rsidRPr="00A35440">
        <w:rPr>
          <w:rFonts w:cs="Arial"/>
          <w:b/>
          <w:bCs/>
          <w:sz w:val="20"/>
          <w:lang w:val="es-ES_tradnl"/>
        </w:rPr>
        <w:t>Vigencia</w:t>
      </w:r>
      <w:r w:rsidRPr="00A35440">
        <w:rPr>
          <w:rFonts w:cs="Arial"/>
          <w:sz w:val="20"/>
          <w:lang w:val="es-ES_tradnl"/>
        </w:rPr>
        <w:t>. Este Reglamento rige a partir del 1º de enero del 2008, por lo que el estudio de contratos presentados ante la Contraloría General antes de esa fecha, concluirá según lo dispuesto en la reglamentación derogada en el artículo anterior. Publíquese.</w:t>
      </w:r>
    </w:p>
    <w:p w:rsidR="00817191" w:rsidRDefault="00817191" w:rsidP="00817191">
      <w:pPr>
        <w:jc w:val="both"/>
        <w:rPr>
          <w:rFonts w:cs="Arial"/>
          <w:sz w:val="20"/>
          <w:lang w:val="es-ES_tradnl"/>
        </w:rPr>
      </w:pPr>
      <w:r w:rsidRPr="00A35440">
        <w:rPr>
          <w:rFonts w:cs="Arial"/>
          <w:sz w:val="20"/>
          <w:lang w:val="es-ES_tradnl"/>
        </w:rPr>
        <w:t>Rocío Aguilar Montoya, Contralora General de la República</w:t>
      </w:r>
      <w:proofErr w:type="gramStart"/>
      <w:r w:rsidRPr="00A35440">
        <w:rPr>
          <w:rFonts w:cs="Arial"/>
          <w:sz w:val="20"/>
          <w:lang w:val="es-ES_tradnl"/>
        </w:rPr>
        <w:t>.—</w:t>
      </w:r>
      <w:proofErr w:type="gramEnd"/>
      <w:r w:rsidRPr="00A35440">
        <w:rPr>
          <w:rFonts w:cs="Arial"/>
          <w:sz w:val="20"/>
          <w:lang w:val="es-ES_tradnl"/>
        </w:rPr>
        <w:t>1 vez.—(Pedido  19882).—C-392060.—(92346).</w:t>
      </w:r>
    </w:p>
    <w:p w:rsidR="00817191" w:rsidRPr="00275635" w:rsidRDefault="00817191" w:rsidP="00817191">
      <w:pPr>
        <w:rPr>
          <w:lang w:val="es-ES_tradnl"/>
        </w:rPr>
      </w:pPr>
    </w:p>
    <w:p w:rsidR="00BD6438" w:rsidRPr="00817191" w:rsidRDefault="00BD6438" w:rsidP="00C70461">
      <w:pPr>
        <w:rPr>
          <w:lang w:val="es-ES_tradnl"/>
        </w:rPr>
      </w:pPr>
    </w:p>
    <w:sectPr w:rsidR="00BD6438" w:rsidRPr="00817191" w:rsidSect="006537B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4D3" w:rsidRDefault="00BC64D3" w:rsidP="00CF1925">
      <w:r>
        <w:separator/>
      </w:r>
    </w:p>
  </w:endnote>
  <w:endnote w:type="continuationSeparator" w:id="0">
    <w:p w:rsidR="00BC64D3" w:rsidRDefault="00BC64D3" w:rsidP="00CF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Spacing w:w="0" w:type="dxa"/>
      <w:tblBorders>
        <w:top w:val="outset" w:sz="6" w:space="0" w:color="31639C"/>
        <w:left w:val="outset" w:sz="6" w:space="0" w:color="31639C"/>
        <w:bottom w:val="outset" w:sz="6" w:space="0" w:color="31639C"/>
        <w:right w:val="outset" w:sz="6" w:space="0" w:color="31639C"/>
      </w:tblBorders>
      <w:tblCellMar>
        <w:left w:w="0" w:type="dxa"/>
        <w:right w:w="0" w:type="dxa"/>
      </w:tblCellMar>
      <w:tblLook w:val="04A0" w:firstRow="1" w:lastRow="0" w:firstColumn="1" w:lastColumn="0" w:noHBand="0" w:noVBand="1"/>
    </w:tblPr>
    <w:tblGrid>
      <w:gridCol w:w="1764"/>
      <w:gridCol w:w="7058"/>
    </w:tblGrid>
    <w:tr w:rsidR="009A0C16" w:rsidRPr="002C1512" w:rsidTr="00325B5C">
      <w:trPr>
        <w:tblCellSpacing w:w="0" w:type="dxa"/>
        <w:jc w:val="center"/>
      </w:trPr>
      <w:tc>
        <w:tcPr>
          <w:tcW w:w="0" w:type="auto"/>
          <w:gridSpan w:val="2"/>
          <w:tcBorders>
            <w:top w:val="outset" w:sz="6" w:space="0" w:color="31639C"/>
            <w:left w:val="outset" w:sz="6" w:space="0" w:color="31639C"/>
            <w:bottom w:val="outset" w:sz="6" w:space="0" w:color="31639C"/>
            <w:right w:val="outset" w:sz="6" w:space="0" w:color="31639C"/>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8540"/>
            <w:gridCol w:w="252"/>
          </w:tblGrid>
          <w:tr w:rsidR="009A0C16" w:rsidRPr="002C1512" w:rsidTr="00325B5C">
            <w:trPr>
              <w:tblCellSpacing w:w="0" w:type="dxa"/>
            </w:trPr>
            <w:tc>
              <w:tcPr>
                <w:tcW w:w="3850" w:type="pct"/>
                <w:vAlign w:val="center"/>
                <w:hideMark/>
              </w:tcPr>
              <w:p w:rsidR="009A0C16" w:rsidRPr="00BE7E23" w:rsidRDefault="009A0C16" w:rsidP="009A0C16">
                <w:pPr>
                  <w:pStyle w:val="Ttulo1"/>
                  <w:spacing w:before="0" w:after="0"/>
                  <w:rPr>
                    <w:rFonts w:ascii="Times New Roman" w:hAnsi="Times New Roman"/>
                    <w:szCs w:val="24"/>
                    <w:lang w:val="es-CR"/>
                  </w:rPr>
                </w:pPr>
                <w:r w:rsidRPr="00A35440">
                  <w:rPr>
                    <w:sz w:val="20"/>
                    <w:szCs w:val="20"/>
                    <w:lang w:val="es-ES_tradnl"/>
                  </w:rPr>
                  <w:t>REGLAMENTO</w:t>
                </w:r>
                <w:r>
                  <w:rPr>
                    <w:sz w:val="20"/>
                    <w:szCs w:val="20"/>
                    <w:lang w:val="es-ES_tradnl"/>
                  </w:rPr>
                  <w:t xml:space="preserve"> R-CO-44</w:t>
                </w:r>
              </w:p>
            </w:tc>
            <w:tc>
              <w:tcPr>
                <w:tcW w:w="50" w:type="pct"/>
                <w:vAlign w:val="center"/>
                <w:hideMark/>
              </w:tcPr>
              <w:p w:rsidR="009A0C16" w:rsidRPr="002C1512" w:rsidRDefault="009A0C16" w:rsidP="009A0C16">
                <w:pPr>
                  <w:jc w:val="both"/>
                  <w:rPr>
                    <w:rFonts w:ascii="Times New Roman" w:eastAsia="Times New Roman" w:hAnsi="Times New Roman"/>
                    <w:szCs w:val="24"/>
                  </w:rPr>
                </w:pPr>
                <w:r>
                  <w:rPr>
                    <w:rFonts w:ascii="Times New Roman" w:eastAsia="Times New Roman" w:hAnsi="Times New Roman"/>
                    <w:noProof/>
                    <w:szCs w:val="24"/>
                    <w:lang w:val="es-CR" w:eastAsia="es-CR"/>
                  </w:rPr>
                  <w:drawing>
                    <wp:inline distT="0" distB="0" distL="0" distR="0" wp14:anchorId="58F58A51" wp14:editId="5EC82DE0">
                      <wp:extent cx="140970" cy="154940"/>
                      <wp:effectExtent l="19050" t="0" r="0" b="0"/>
                      <wp:docPr id="3" name="Imagen 2" descr="http://www.pgr.go.cr/scij/images/boton_cerra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gr.go.cr/scij/images/boton_cerrar2.gif"/>
                              <pic:cNvPicPr>
                                <a:picLocks noChangeAspect="1" noChangeArrowheads="1"/>
                              </pic:cNvPicPr>
                            </pic:nvPicPr>
                            <pic:blipFill>
                              <a:blip r:embed="rId1" cstate="print"/>
                              <a:srcRect/>
                              <a:stretch>
                                <a:fillRect/>
                              </a:stretch>
                            </pic:blipFill>
                            <pic:spPr bwMode="auto">
                              <a:xfrm>
                                <a:off x="0" y="0"/>
                                <a:ext cx="140970" cy="154940"/>
                              </a:xfrm>
                              <a:prstGeom prst="rect">
                                <a:avLst/>
                              </a:prstGeom>
                              <a:noFill/>
                              <a:ln w="9525">
                                <a:noFill/>
                                <a:miter lim="800000"/>
                                <a:headEnd/>
                                <a:tailEnd/>
                              </a:ln>
                            </pic:spPr>
                          </pic:pic>
                        </a:graphicData>
                      </a:graphic>
                    </wp:inline>
                  </w:drawing>
                </w:r>
              </w:p>
            </w:tc>
          </w:tr>
        </w:tbl>
        <w:p w:rsidR="009A0C16" w:rsidRPr="002C1512" w:rsidRDefault="009A0C16" w:rsidP="009A0C16">
          <w:pPr>
            <w:jc w:val="both"/>
            <w:rPr>
              <w:rFonts w:ascii="Times New Roman" w:eastAsia="Times New Roman" w:hAnsi="Times New Roman"/>
              <w:szCs w:val="24"/>
            </w:rPr>
          </w:pPr>
        </w:p>
      </w:tc>
    </w:tr>
    <w:tr w:rsidR="009A0C16" w:rsidRPr="0097626B" w:rsidTr="00325B5C">
      <w:trPr>
        <w:tblCellSpacing w:w="0" w:type="dxa"/>
        <w:jc w:val="center"/>
      </w:trPr>
      <w:tc>
        <w:tcPr>
          <w:tcW w:w="5000" w:type="pct"/>
          <w:gridSpan w:val="2"/>
          <w:tcBorders>
            <w:top w:val="outset" w:sz="6" w:space="0" w:color="31639C"/>
            <w:left w:val="single" w:sz="4" w:space="0" w:color="auto"/>
            <w:bottom w:val="outset" w:sz="6" w:space="0" w:color="31639C"/>
            <w:right w:val="outset" w:sz="6" w:space="0" w:color="31639C"/>
          </w:tcBorders>
          <w:vAlign w:val="center"/>
          <w:hideMark/>
        </w:tcPr>
        <w:p w:rsidR="009A0C16" w:rsidRPr="00D8397E" w:rsidRDefault="009A0C16" w:rsidP="009A0C16">
          <w:pPr>
            <w:jc w:val="center"/>
            <w:rPr>
              <w:rFonts w:cs="Arial"/>
              <w:b/>
              <w:sz w:val="20"/>
              <w:lang w:val="es-ES_tradnl"/>
            </w:rPr>
          </w:pPr>
          <w:r w:rsidRPr="00D8397E">
            <w:rPr>
              <w:rFonts w:cs="Arial"/>
              <w:b/>
              <w:sz w:val="20"/>
              <w:lang w:val="es-ES_tradnl"/>
            </w:rPr>
            <w:t xml:space="preserve">REGLAMENTO SOBRE EL REFRENDO DE </w:t>
          </w:r>
        </w:p>
        <w:p w:rsidR="009A0C16" w:rsidRPr="00065C90" w:rsidRDefault="009A0C16" w:rsidP="009A0C16">
          <w:pPr>
            <w:jc w:val="center"/>
            <w:rPr>
              <w:rFonts w:cs="Arial"/>
              <w:b/>
              <w:sz w:val="20"/>
              <w:lang w:val="es-ES_tradnl"/>
            </w:rPr>
          </w:pPr>
          <w:r w:rsidRPr="00D8397E">
            <w:rPr>
              <w:rFonts w:cs="Arial"/>
              <w:b/>
              <w:sz w:val="20"/>
              <w:lang w:val="es-ES_tradnl"/>
            </w:rPr>
            <w:t>LAS CONTRATACIONES DE LA ADMINISTRACIÓN PÚBLICA</w:t>
          </w:r>
        </w:p>
      </w:tc>
    </w:tr>
    <w:tr w:rsidR="009A0C16" w:rsidRPr="00065C90" w:rsidTr="00325B5C">
      <w:trPr>
        <w:tblCellSpacing w:w="0" w:type="dxa"/>
        <w:jc w:val="center"/>
      </w:trPr>
      <w:tc>
        <w:tcPr>
          <w:tcW w:w="1000" w:type="pct"/>
          <w:tcBorders>
            <w:top w:val="outset" w:sz="6" w:space="0" w:color="31639C"/>
            <w:left w:val="outset" w:sz="6" w:space="0" w:color="31639C"/>
            <w:bottom w:val="outset" w:sz="6" w:space="0" w:color="31639C"/>
            <w:right w:val="outset" w:sz="6" w:space="0" w:color="31639C"/>
          </w:tcBorders>
          <w:vAlign w:val="center"/>
          <w:hideMark/>
        </w:tcPr>
        <w:p w:rsidR="009A0C16" w:rsidRPr="002C1512" w:rsidRDefault="009A0C16" w:rsidP="009A0C16">
          <w:pPr>
            <w:jc w:val="both"/>
            <w:rPr>
              <w:rFonts w:ascii="Times New Roman" w:eastAsia="Times New Roman" w:hAnsi="Times New Roman"/>
              <w:szCs w:val="24"/>
            </w:rPr>
          </w:pPr>
          <w:proofErr w:type="spellStart"/>
          <w:r w:rsidRPr="002C1512">
            <w:rPr>
              <w:rFonts w:ascii="Times New Roman" w:eastAsia="Times New Roman" w:hAnsi="Times New Roman"/>
              <w:szCs w:val="24"/>
            </w:rPr>
            <w:t>Ente</w:t>
          </w:r>
          <w:proofErr w:type="spellEnd"/>
          <w:r w:rsidRPr="002C1512">
            <w:rPr>
              <w:rFonts w:ascii="Times New Roman" w:eastAsia="Times New Roman" w:hAnsi="Times New Roman"/>
              <w:szCs w:val="24"/>
            </w:rPr>
            <w:t xml:space="preserve"> </w:t>
          </w:r>
          <w:proofErr w:type="spellStart"/>
          <w:r w:rsidRPr="002C1512">
            <w:rPr>
              <w:rFonts w:ascii="Times New Roman" w:eastAsia="Times New Roman" w:hAnsi="Times New Roman"/>
              <w:szCs w:val="24"/>
            </w:rPr>
            <w:t>emisor</w:t>
          </w:r>
          <w:proofErr w:type="spellEnd"/>
          <w:r w:rsidRPr="002C1512">
            <w:rPr>
              <w:rFonts w:ascii="Times New Roman" w:eastAsia="Times New Roman" w:hAnsi="Times New Roman"/>
              <w:szCs w:val="24"/>
            </w:rPr>
            <w:t>:</w:t>
          </w:r>
        </w:p>
      </w:tc>
      <w:tc>
        <w:tcPr>
          <w:tcW w:w="4000" w:type="pct"/>
          <w:tcBorders>
            <w:top w:val="outset" w:sz="6" w:space="0" w:color="31639C"/>
            <w:left w:val="outset" w:sz="6" w:space="0" w:color="31639C"/>
            <w:bottom w:val="outset" w:sz="6" w:space="0" w:color="31639C"/>
            <w:right w:val="outset" w:sz="6" w:space="0" w:color="31639C"/>
          </w:tcBorders>
          <w:vAlign w:val="center"/>
          <w:hideMark/>
        </w:tcPr>
        <w:p w:rsidR="009A0C16" w:rsidRPr="00D8397E" w:rsidRDefault="009A0C16" w:rsidP="009A0C16">
          <w:pPr>
            <w:pStyle w:val="Ttulo3"/>
            <w:spacing w:before="0" w:after="0"/>
            <w:jc w:val="center"/>
            <w:rPr>
              <w:b w:val="0"/>
              <w:sz w:val="20"/>
              <w:szCs w:val="20"/>
              <w:lang w:val="es-ES_tradnl"/>
            </w:rPr>
          </w:pPr>
          <w:r>
            <w:rPr>
              <w:rFonts w:ascii="Times New Roman" w:hAnsi="Times New Roman"/>
              <w:szCs w:val="24"/>
            </w:rPr>
            <w:t xml:space="preserve"> </w:t>
          </w:r>
          <w:r w:rsidRPr="00D8397E">
            <w:rPr>
              <w:b w:val="0"/>
              <w:sz w:val="20"/>
              <w:szCs w:val="20"/>
              <w:lang w:val="es-ES_tradnl"/>
            </w:rPr>
            <w:t>CONTRALORÍA GENERAL DE LA REPÚBLICA</w:t>
          </w:r>
        </w:p>
        <w:p w:rsidR="009A0C16" w:rsidRPr="00065C90" w:rsidRDefault="009A0C16" w:rsidP="009A0C16">
          <w:pPr>
            <w:jc w:val="both"/>
            <w:rPr>
              <w:rFonts w:ascii="Times New Roman" w:eastAsia="Times New Roman" w:hAnsi="Times New Roman"/>
              <w:szCs w:val="24"/>
              <w:lang w:val="es-CR"/>
            </w:rPr>
          </w:pPr>
        </w:p>
      </w:tc>
    </w:tr>
    <w:tr w:rsidR="009A0C16" w:rsidRPr="0097626B" w:rsidTr="00325B5C">
      <w:trPr>
        <w:tblCellSpacing w:w="0" w:type="dxa"/>
        <w:jc w:val="center"/>
      </w:trPr>
      <w:tc>
        <w:tcPr>
          <w:tcW w:w="1000" w:type="pct"/>
          <w:tcBorders>
            <w:top w:val="outset" w:sz="6" w:space="0" w:color="31639C"/>
            <w:left w:val="outset" w:sz="6" w:space="0" w:color="31639C"/>
            <w:bottom w:val="outset" w:sz="6" w:space="0" w:color="31639C"/>
            <w:right w:val="outset" w:sz="6" w:space="0" w:color="31639C"/>
          </w:tcBorders>
          <w:vAlign w:val="center"/>
          <w:hideMark/>
        </w:tcPr>
        <w:p w:rsidR="009A0C16" w:rsidRPr="002C1512" w:rsidRDefault="009A0C16" w:rsidP="009A0C16">
          <w:pPr>
            <w:jc w:val="both"/>
            <w:rPr>
              <w:rFonts w:ascii="Times New Roman" w:eastAsia="Times New Roman" w:hAnsi="Times New Roman"/>
              <w:szCs w:val="24"/>
            </w:rPr>
          </w:pPr>
          <w:proofErr w:type="spellStart"/>
          <w:r w:rsidRPr="002C1512">
            <w:rPr>
              <w:rFonts w:ascii="Times New Roman" w:eastAsia="Times New Roman" w:hAnsi="Times New Roman"/>
              <w:szCs w:val="24"/>
            </w:rPr>
            <w:t>Fecha</w:t>
          </w:r>
          <w:proofErr w:type="spellEnd"/>
          <w:r w:rsidRPr="002C1512">
            <w:rPr>
              <w:rFonts w:ascii="Times New Roman" w:eastAsia="Times New Roman" w:hAnsi="Times New Roman"/>
              <w:szCs w:val="24"/>
            </w:rPr>
            <w:t xml:space="preserve"> de </w:t>
          </w:r>
          <w:proofErr w:type="spellStart"/>
          <w:r w:rsidRPr="002C1512">
            <w:rPr>
              <w:rFonts w:ascii="Times New Roman" w:eastAsia="Times New Roman" w:hAnsi="Times New Roman"/>
              <w:szCs w:val="24"/>
            </w:rPr>
            <w:t>vigencia</w:t>
          </w:r>
          <w:proofErr w:type="spellEnd"/>
          <w:r w:rsidRPr="002C1512">
            <w:rPr>
              <w:rFonts w:ascii="Times New Roman" w:eastAsia="Times New Roman" w:hAnsi="Times New Roman"/>
              <w:szCs w:val="24"/>
            </w:rPr>
            <w:t xml:space="preserve"> </w:t>
          </w:r>
          <w:proofErr w:type="spellStart"/>
          <w:r w:rsidRPr="002C1512">
            <w:rPr>
              <w:rFonts w:ascii="Times New Roman" w:eastAsia="Times New Roman" w:hAnsi="Times New Roman"/>
              <w:szCs w:val="24"/>
            </w:rPr>
            <w:t>desde</w:t>
          </w:r>
          <w:proofErr w:type="spellEnd"/>
          <w:r w:rsidRPr="002C1512">
            <w:rPr>
              <w:rFonts w:ascii="Times New Roman" w:eastAsia="Times New Roman" w:hAnsi="Times New Roman"/>
              <w:szCs w:val="24"/>
            </w:rPr>
            <w:t>:</w:t>
          </w:r>
        </w:p>
      </w:tc>
      <w:tc>
        <w:tcPr>
          <w:tcW w:w="4000" w:type="pct"/>
          <w:tcBorders>
            <w:top w:val="outset" w:sz="6" w:space="0" w:color="31639C"/>
            <w:left w:val="outset" w:sz="6" w:space="0" w:color="31639C"/>
            <w:bottom w:val="outset" w:sz="6" w:space="0" w:color="31639C"/>
            <w:right w:val="outset" w:sz="6" w:space="0" w:color="31639C"/>
          </w:tcBorders>
          <w:vAlign w:val="center"/>
          <w:hideMark/>
        </w:tcPr>
        <w:p w:rsidR="009A0C16" w:rsidRPr="00A35440" w:rsidRDefault="009A0C16" w:rsidP="009A0C16">
          <w:pPr>
            <w:rPr>
              <w:rFonts w:cs="Arial"/>
              <w:sz w:val="20"/>
              <w:lang w:val="es-ES_tradnl"/>
            </w:rPr>
          </w:pPr>
          <w:r>
            <w:rPr>
              <w:rFonts w:eastAsia="Times New Roman" w:cs="Arial"/>
              <w:color w:val="000000"/>
              <w:sz w:val="20"/>
              <w:lang w:val="es-CR"/>
            </w:rPr>
            <w:t xml:space="preserve"> </w:t>
          </w:r>
          <w:r w:rsidRPr="00D8397E">
            <w:rPr>
              <w:rFonts w:cs="Arial"/>
              <w:b/>
              <w:sz w:val="20"/>
              <w:lang w:val="es-ES_tradnl"/>
            </w:rPr>
            <w:t>R-CO-44-2007</w:t>
          </w:r>
          <w:proofErr w:type="gramStart"/>
          <w:r w:rsidRPr="00A35440">
            <w:rPr>
              <w:rFonts w:cs="Arial"/>
              <w:sz w:val="20"/>
              <w:lang w:val="es-ES_tradnl"/>
            </w:rPr>
            <w:t>.—</w:t>
          </w:r>
          <w:proofErr w:type="gramEnd"/>
          <w:r w:rsidRPr="00A35440">
            <w:rPr>
              <w:rFonts w:cs="Arial"/>
              <w:sz w:val="20"/>
              <w:lang w:val="es-ES_tradnl"/>
            </w:rPr>
            <w:t>Despacho de la Contralora General.—San José, a las nueve horas del once de octubre del dos mil siete.</w:t>
          </w:r>
        </w:p>
        <w:p w:rsidR="009A0C16" w:rsidRPr="00065C90" w:rsidRDefault="009A0C16" w:rsidP="009A0C16">
          <w:pPr>
            <w:jc w:val="both"/>
            <w:rPr>
              <w:rFonts w:ascii="Times New Roman" w:eastAsia="Times New Roman" w:hAnsi="Times New Roman"/>
              <w:szCs w:val="24"/>
              <w:lang w:val="es-ES_tradnl"/>
            </w:rPr>
          </w:pPr>
        </w:p>
      </w:tc>
    </w:tr>
    <w:tr w:rsidR="009A0C16" w:rsidRPr="0097626B" w:rsidTr="00325B5C">
      <w:trPr>
        <w:tblCellSpacing w:w="0" w:type="dxa"/>
        <w:jc w:val="center"/>
      </w:trPr>
      <w:tc>
        <w:tcPr>
          <w:tcW w:w="5000" w:type="pct"/>
          <w:gridSpan w:val="2"/>
          <w:tcBorders>
            <w:top w:val="outset" w:sz="6" w:space="0" w:color="31639C"/>
            <w:left w:val="outset" w:sz="6" w:space="0" w:color="31639C"/>
            <w:bottom w:val="outset" w:sz="6" w:space="0" w:color="31639C"/>
            <w:right w:val="outset" w:sz="6" w:space="0" w:color="31639C"/>
          </w:tcBorders>
          <w:vAlign w:val="center"/>
          <w:hideMark/>
        </w:tcPr>
        <w:p w:rsidR="009A0C16" w:rsidRPr="00065C90" w:rsidRDefault="009A0C16" w:rsidP="009A0C16">
          <w:pPr>
            <w:rPr>
              <w:rFonts w:cs="Arial"/>
              <w:b/>
              <w:color w:val="000000"/>
              <w:sz w:val="20"/>
              <w:lang w:val="es-ES_tradnl"/>
            </w:rPr>
          </w:pPr>
          <w:r w:rsidRPr="00A35440">
            <w:rPr>
              <w:rFonts w:cs="Arial"/>
              <w:b/>
              <w:color w:val="000000"/>
              <w:sz w:val="20"/>
              <w:lang w:val="es-ES_tradnl"/>
            </w:rPr>
            <w:t>La Gaceta 202 – Lunes 22 de octubre del 2007</w:t>
          </w:r>
        </w:p>
      </w:tc>
    </w:tr>
  </w:tbl>
  <w:p w:rsidR="009A0C16" w:rsidRPr="009A0C16" w:rsidRDefault="009A0C16" w:rsidP="00F33E44">
    <w:pPr>
      <w:rPr>
        <w:lang w:val="es-C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4D3" w:rsidRDefault="00BC64D3" w:rsidP="00CF1925">
      <w:r>
        <w:separator/>
      </w:r>
    </w:p>
  </w:footnote>
  <w:footnote w:type="continuationSeparator" w:id="0">
    <w:p w:rsidR="00BC64D3" w:rsidRDefault="00BC64D3" w:rsidP="00CF1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25" w:rsidRDefault="000A3815" w:rsidP="00CF1925">
    <w:pPr>
      <w:pStyle w:val="Encabezado"/>
      <w:jc w:val="center"/>
    </w:pPr>
    <w:r>
      <w:rPr>
        <w:b/>
        <w:i/>
        <w:noProof/>
        <w:color w:val="0000FF"/>
        <w:lang w:eastAsia="es-CR"/>
      </w:rPr>
      <w:drawing>
        <wp:anchor distT="0" distB="0" distL="114300" distR="114300" simplePos="0" relativeHeight="251661312" behindDoc="0" locked="0" layoutInCell="1" allowOverlap="1">
          <wp:simplePos x="0" y="0"/>
          <wp:positionH relativeFrom="column">
            <wp:posOffset>635</wp:posOffset>
          </wp:positionH>
          <wp:positionV relativeFrom="paragraph">
            <wp:posOffset>-269875</wp:posOffset>
          </wp:positionV>
          <wp:extent cx="814705" cy="833755"/>
          <wp:effectExtent l="0" t="0" r="4445" b="4445"/>
          <wp:wrapThrough wrapText="bothSides">
            <wp:wrapPolygon edited="0">
              <wp:start x="0" y="0"/>
              <wp:lineTo x="0" y="21222"/>
              <wp:lineTo x="21213" y="21222"/>
              <wp:lineTo x="2121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814705" cy="833755"/>
                  </a:xfrm>
                  <a:prstGeom prst="rect">
                    <a:avLst/>
                  </a:prstGeom>
                  <a:noFill/>
                  <a:ln w="9525">
                    <a:noFill/>
                    <a:miter lim="800000"/>
                    <a:headEnd/>
                    <a:tailEnd/>
                  </a:ln>
                </pic:spPr>
              </pic:pic>
            </a:graphicData>
          </a:graphic>
        </wp:anchor>
      </w:drawing>
    </w:r>
    <w:r w:rsidR="00CF1925">
      <w:rPr>
        <w:noProof/>
        <w:lang w:eastAsia="es-CR"/>
      </w:rPr>
      <w:drawing>
        <wp:anchor distT="0" distB="0" distL="114300" distR="114300" simplePos="0" relativeHeight="251659264" behindDoc="0" locked="0" layoutInCell="1" allowOverlap="1">
          <wp:simplePos x="0" y="0"/>
          <wp:positionH relativeFrom="column">
            <wp:posOffset>4834890</wp:posOffset>
          </wp:positionH>
          <wp:positionV relativeFrom="paragraph">
            <wp:posOffset>-352822</wp:posOffset>
          </wp:positionV>
          <wp:extent cx="832485" cy="1162050"/>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2485" cy="1162050"/>
                  </a:xfrm>
                  <a:prstGeom prst="rect">
                    <a:avLst/>
                  </a:prstGeom>
                  <a:noFill/>
                  <a:ln>
                    <a:noFill/>
                  </a:ln>
                </pic:spPr>
              </pic:pic>
            </a:graphicData>
          </a:graphic>
        </wp:anchor>
      </w:drawing>
    </w:r>
    <w:r w:rsidR="00CF1925">
      <w:t>MINISTERIO DE AGRICULTURA Y GANADERIA</w:t>
    </w:r>
  </w:p>
  <w:p w:rsidR="00CF1925" w:rsidRDefault="00CF1925" w:rsidP="00CF1925">
    <w:pPr>
      <w:pStyle w:val="Encabezado"/>
      <w:jc w:val="center"/>
    </w:pPr>
    <w:r>
      <w:t>DIRECCIÓN ADMINISTRATIVA Y FINANCIERA</w:t>
    </w:r>
  </w:p>
  <w:p w:rsidR="00CF1925" w:rsidRPr="00881FD4" w:rsidRDefault="00CF1925" w:rsidP="00CF1925">
    <w:pPr>
      <w:pStyle w:val="Encabezado"/>
      <w:jc w:val="center"/>
      <w:rPr>
        <w:b/>
      </w:rPr>
    </w:pPr>
    <w:r w:rsidRPr="00881FD4">
      <w:rPr>
        <w:b/>
      </w:rPr>
      <w:t>PROVEEDURIA INSTITUCIONAL</w:t>
    </w:r>
  </w:p>
  <w:p w:rsidR="00CF1925" w:rsidRDefault="000A3815" w:rsidP="000A3815">
    <w:pPr>
      <w:pStyle w:val="Encabezado"/>
      <w:pBdr>
        <w:bottom w:val="single" w:sz="4" w:space="1" w:color="auto"/>
      </w:pBdr>
      <w:tabs>
        <w:tab w:val="left" w:pos="1560"/>
      </w:tabs>
    </w:pPr>
    <w:r>
      <w:tab/>
    </w:r>
  </w:p>
  <w:p w:rsidR="00CF1925" w:rsidRDefault="00CF1925" w:rsidP="00CF1925">
    <w:pPr>
      <w:pStyle w:val="Encabezado"/>
      <w:tabs>
        <w:tab w:val="clear" w:pos="4419"/>
        <w:tab w:val="clear" w:pos="8838"/>
        <w:tab w:val="left" w:pos="2595"/>
      </w:tabs>
    </w:pPr>
  </w:p>
  <w:p w:rsidR="00CF1925" w:rsidRDefault="00CF1925" w:rsidP="00CF1925">
    <w:pPr>
      <w:pStyle w:val="Encabezado"/>
      <w:tabs>
        <w:tab w:val="clear" w:pos="4419"/>
        <w:tab w:val="clear" w:pos="8838"/>
        <w:tab w:val="left" w:pos="259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25"/>
    <w:rsid w:val="00027420"/>
    <w:rsid w:val="000438B0"/>
    <w:rsid w:val="00043C21"/>
    <w:rsid w:val="00057383"/>
    <w:rsid w:val="000A3815"/>
    <w:rsid w:val="000C36F6"/>
    <w:rsid w:val="00100DEA"/>
    <w:rsid w:val="001028F6"/>
    <w:rsid w:val="00120663"/>
    <w:rsid w:val="00151979"/>
    <w:rsid w:val="0017066B"/>
    <w:rsid w:val="00264602"/>
    <w:rsid w:val="00276A1B"/>
    <w:rsid w:val="002B1E56"/>
    <w:rsid w:val="002C14BF"/>
    <w:rsid w:val="0030782D"/>
    <w:rsid w:val="00380E73"/>
    <w:rsid w:val="003C3779"/>
    <w:rsid w:val="003D1BA3"/>
    <w:rsid w:val="003D723B"/>
    <w:rsid w:val="004238A6"/>
    <w:rsid w:val="004532A0"/>
    <w:rsid w:val="004B48A2"/>
    <w:rsid w:val="004E2566"/>
    <w:rsid w:val="005102D8"/>
    <w:rsid w:val="00571BED"/>
    <w:rsid w:val="005C0896"/>
    <w:rsid w:val="00612D06"/>
    <w:rsid w:val="006432E7"/>
    <w:rsid w:val="006537B8"/>
    <w:rsid w:val="006C34B9"/>
    <w:rsid w:val="006D4331"/>
    <w:rsid w:val="007017A4"/>
    <w:rsid w:val="00730CCB"/>
    <w:rsid w:val="00746722"/>
    <w:rsid w:val="00764FBA"/>
    <w:rsid w:val="00774C46"/>
    <w:rsid w:val="007A04F2"/>
    <w:rsid w:val="007B5F23"/>
    <w:rsid w:val="007D24F4"/>
    <w:rsid w:val="007E648F"/>
    <w:rsid w:val="008066F4"/>
    <w:rsid w:val="00817191"/>
    <w:rsid w:val="008236E6"/>
    <w:rsid w:val="00840361"/>
    <w:rsid w:val="00862981"/>
    <w:rsid w:val="00881FD4"/>
    <w:rsid w:val="00934ECC"/>
    <w:rsid w:val="0094410E"/>
    <w:rsid w:val="00944FDE"/>
    <w:rsid w:val="0095335D"/>
    <w:rsid w:val="0098499E"/>
    <w:rsid w:val="009A0C16"/>
    <w:rsid w:val="00A80D8A"/>
    <w:rsid w:val="00AD20F3"/>
    <w:rsid w:val="00AD2F3A"/>
    <w:rsid w:val="00B55B32"/>
    <w:rsid w:val="00B83A4F"/>
    <w:rsid w:val="00BC3A08"/>
    <w:rsid w:val="00BC64D3"/>
    <w:rsid w:val="00BD50C4"/>
    <w:rsid w:val="00BD6438"/>
    <w:rsid w:val="00C02378"/>
    <w:rsid w:val="00C14803"/>
    <w:rsid w:val="00C47317"/>
    <w:rsid w:val="00C557E5"/>
    <w:rsid w:val="00C70461"/>
    <w:rsid w:val="00C85062"/>
    <w:rsid w:val="00C921E0"/>
    <w:rsid w:val="00CD1465"/>
    <w:rsid w:val="00CE122E"/>
    <w:rsid w:val="00CF101C"/>
    <w:rsid w:val="00CF1925"/>
    <w:rsid w:val="00D1233A"/>
    <w:rsid w:val="00D25324"/>
    <w:rsid w:val="00DE2246"/>
    <w:rsid w:val="00E077D8"/>
    <w:rsid w:val="00E609BA"/>
    <w:rsid w:val="00E84B79"/>
    <w:rsid w:val="00EF0354"/>
    <w:rsid w:val="00F14A57"/>
    <w:rsid w:val="00F33E44"/>
    <w:rsid w:val="00F63F62"/>
    <w:rsid w:val="00F77F48"/>
    <w:rsid w:val="00F915F4"/>
    <w:rsid w:val="00F93EAF"/>
    <w:rsid w:val="00FB2303"/>
    <w:rsid w:val="00FF2340"/>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D5905E-881C-4738-A28A-443CAC08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CB"/>
    <w:pPr>
      <w:spacing w:after="0" w:line="240" w:lineRule="auto"/>
    </w:pPr>
    <w:rPr>
      <w:rFonts w:ascii="Arial" w:eastAsia="Batang" w:hAnsi="Arial" w:cs="Times New Roman"/>
      <w:sz w:val="24"/>
      <w:szCs w:val="20"/>
      <w:lang w:val="en-US" w:eastAsia="es-ES"/>
    </w:rPr>
  </w:style>
  <w:style w:type="paragraph" w:styleId="Ttulo1">
    <w:name w:val="heading 1"/>
    <w:basedOn w:val="Normal"/>
    <w:next w:val="Normal"/>
    <w:link w:val="Ttulo1Car"/>
    <w:qFormat/>
    <w:rsid w:val="00817191"/>
    <w:pPr>
      <w:keepNext/>
      <w:spacing w:before="240" w:after="60"/>
      <w:outlineLvl w:val="0"/>
    </w:pPr>
    <w:rPr>
      <w:rFonts w:eastAsia="Times New Roman" w:cs="Arial"/>
      <w:b/>
      <w:bCs/>
      <w:kern w:val="32"/>
      <w:sz w:val="32"/>
      <w:szCs w:val="32"/>
      <w:lang w:val="es-ES"/>
    </w:rPr>
  </w:style>
  <w:style w:type="paragraph" w:styleId="Ttulo3">
    <w:name w:val="heading 3"/>
    <w:basedOn w:val="Normal"/>
    <w:next w:val="Normal"/>
    <w:link w:val="Ttulo3Car"/>
    <w:qFormat/>
    <w:rsid w:val="00817191"/>
    <w:pPr>
      <w:keepNext/>
      <w:spacing w:before="240" w:after="60"/>
      <w:outlineLvl w:val="2"/>
    </w:pPr>
    <w:rPr>
      <w:rFonts w:eastAsia="Times New Roman"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925"/>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CF1925"/>
  </w:style>
  <w:style w:type="paragraph" w:styleId="Piedepgina">
    <w:name w:val="footer"/>
    <w:basedOn w:val="Normal"/>
    <w:link w:val="PiedepginaCar"/>
    <w:uiPriority w:val="99"/>
    <w:unhideWhenUsed/>
    <w:rsid w:val="00CF1925"/>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uiPriority w:val="99"/>
    <w:rsid w:val="00CF1925"/>
  </w:style>
  <w:style w:type="paragraph" w:styleId="Textodeglobo">
    <w:name w:val="Balloon Text"/>
    <w:basedOn w:val="Normal"/>
    <w:link w:val="TextodegloboCar"/>
    <w:uiPriority w:val="99"/>
    <w:semiHidden/>
    <w:unhideWhenUsed/>
    <w:rsid w:val="00CF1925"/>
    <w:rPr>
      <w:rFonts w:ascii="Tahoma" w:hAnsi="Tahoma" w:cs="Tahoma"/>
      <w:sz w:val="16"/>
      <w:szCs w:val="16"/>
    </w:rPr>
  </w:style>
  <w:style w:type="character" w:customStyle="1" w:styleId="TextodegloboCar">
    <w:name w:val="Texto de globo Car"/>
    <w:basedOn w:val="Fuentedeprrafopredeter"/>
    <w:link w:val="Textodeglobo"/>
    <w:uiPriority w:val="99"/>
    <w:semiHidden/>
    <w:rsid w:val="00CF1925"/>
    <w:rPr>
      <w:rFonts w:ascii="Tahoma" w:hAnsi="Tahoma" w:cs="Tahoma"/>
      <w:sz w:val="16"/>
      <w:szCs w:val="16"/>
    </w:rPr>
  </w:style>
  <w:style w:type="paragraph" w:customStyle="1" w:styleId="Default">
    <w:name w:val="Default"/>
    <w:rsid w:val="00F77F48"/>
    <w:pPr>
      <w:autoSpaceDE w:val="0"/>
      <w:autoSpaceDN w:val="0"/>
      <w:adjustRightInd w:val="0"/>
      <w:spacing w:after="0" w:line="240" w:lineRule="auto"/>
    </w:pPr>
    <w:rPr>
      <w:rFonts w:ascii="Arial" w:eastAsia="Calibri" w:hAnsi="Arial" w:cs="Arial"/>
      <w:color w:val="000000"/>
      <w:sz w:val="24"/>
      <w:szCs w:val="24"/>
    </w:rPr>
  </w:style>
  <w:style w:type="character" w:customStyle="1" w:styleId="contrataciondescripcion1">
    <w:name w:val="contrataciondescripcion1"/>
    <w:basedOn w:val="Fuentedeprrafopredeter"/>
    <w:rsid w:val="00C02378"/>
    <w:rPr>
      <w:rFonts w:ascii="Arial" w:hAnsi="Arial" w:cs="Arial" w:hint="default"/>
      <w:color w:val="666666"/>
      <w:sz w:val="18"/>
      <w:szCs w:val="18"/>
      <w:vertAlign w:val="baseline"/>
    </w:rPr>
  </w:style>
  <w:style w:type="character" w:styleId="Hipervnculo">
    <w:name w:val="Hyperlink"/>
    <w:basedOn w:val="Fuentedeprrafopredeter"/>
    <w:uiPriority w:val="99"/>
    <w:unhideWhenUsed/>
    <w:rsid w:val="00C921E0"/>
    <w:rPr>
      <w:color w:val="0000FF" w:themeColor="hyperlink"/>
      <w:u w:val="single"/>
    </w:rPr>
  </w:style>
  <w:style w:type="character" w:customStyle="1" w:styleId="Ttulo1Car">
    <w:name w:val="Título 1 Car"/>
    <w:basedOn w:val="Fuentedeprrafopredeter"/>
    <w:link w:val="Ttulo1"/>
    <w:rsid w:val="00817191"/>
    <w:rPr>
      <w:rFonts w:ascii="Arial" w:eastAsia="Times New Roman" w:hAnsi="Arial" w:cs="Arial"/>
      <w:b/>
      <w:bCs/>
      <w:kern w:val="32"/>
      <w:sz w:val="32"/>
      <w:szCs w:val="32"/>
      <w:lang w:val="es-ES" w:eastAsia="es-ES"/>
    </w:rPr>
  </w:style>
  <w:style w:type="character" w:customStyle="1" w:styleId="Ttulo3Car">
    <w:name w:val="Título 3 Car"/>
    <w:basedOn w:val="Fuentedeprrafopredeter"/>
    <w:link w:val="Ttulo3"/>
    <w:rsid w:val="00817191"/>
    <w:rPr>
      <w:rFonts w:ascii="Arial" w:eastAsia="Times New Roman" w:hAnsi="Arial" w:cs="Arial"/>
      <w:b/>
      <w:bCs/>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7036</Words>
  <Characters>38699</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Alvarez</dc:creator>
  <cp:lastModifiedBy>Roger Chang Quiros</cp:lastModifiedBy>
  <cp:revision>4</cp:revision>
  <cp:lastPrinted>2014-04-24T17:24:00Z</cp:lastPrinted>
  <dcterms:created xsi:type="dcterms:W3CDTF">2014-04-24T21:52:00Z</dcterms:created>
  <dcterms:modified xsi:type="dcterms:W3CDTF">2014-04-25T20:51:00Z</dcterms:modified>
</cp:coreProperties>
</file>