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74B" w:rsidRDefault="007B05BC">
      <w:pPr>
        <w:spacing w:after="0" w:line="240" w:lineRule="auto"/>
        <w:rPr>
          <w:rFonts w:cs="Arial"/>
          <w:sz w:val="24"/>
          <w:szCs w:val="24"/>
        </w:rPr>
      </w:pPr>
      <w:bookmarkStart w:id="0" w:name="_GoBack"/>
      <w:bookmarkEnd w:id="0"/>
      <w:r>
        <w:rPr>
          <w:rFonts w:cs="Arial"/>
          <w:noProof/>
          <w:sz w:val="24"/>
          <w:szCs w:val="24"/>
          <w:lang w:val="es-ES" w:eastAsia="es-ES"/>
        </w:rPr>
        <mc:AlternateContent>
          <mc:Choice Requires="wpg">
            <w:drawing>
              <wp:anchor distT="0" distB="0" distL="114300" distR="114300" simplePos="0" relativeHeight="251658240" behindDoc="0" locked="0" layoutInCell="0" allowOverlap="1">
                <wp:simplePos x="0" y="0"/>
                <wp:positionH relativeFrom="page">
                  <wp:posOffset>-101600</wp:posOffset>
                </wp:positionH>
                <wp:positionV relativeFrom="margin">
                  <wp:posOffset>-309880</wp:posOffset>
                </wp:positionV>
                <wp:extent cx="8549640" cy="8687435"/>
                <wp:effectExtent l="6350" t="4445" r="6985" b="444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9640" cy="8687435"/>
                          <a:chOff x="0" y="1440"/>
                          <a:chExt cx="12239" cy="12960"/>
                        </a:xfrm>
                      </wpg:grpSpPr>
                      <wpg:grpSp>
                        <wpg:cNvPr id="13" name="Group 3"/>
                        <wpg:cNvGrpSpPr>
                          <a:grpSpLocks/>
                        </wpg:cNvGrpSpPr>
                        <wpg:grpSpPr bwMode="auto">
                          <a:xfrm>
                            <a:off x="0" y="9661"/>
                            <a:ext cx="12239" cy="4739"/>
                            <a:chOff x="-6" y="3399"/>
                            <a:chExt cx="12197" cy="4253"/>
                          </a:xfrm>
                        </wpg:grpSpPr>
                        <wpg:grpSp>
                          <wpg:cNvPr id="14" name="Group 4"/>
                          <wpg:cNvGrpSpPr>
                            <a:grpSpLocks/>
                          </wpg:cNvGrpSpPr>
                          <wpg:grpSpPr bwMode="auto">
                            <a:xfrm>
                              <a:off x="-6" y="3717"/>
                              <a:ext cx="12189" cy="3550"/>
                              <a:chOff x="18" y="7468"/>
                              <a:chExt cx="12189" cy="3550"/>
                            </a:xfrm>
                          </wpg:grpSpPr>
                          <wps:wsp>
                            <wps:cNvPr id="15"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bg1">
                                <a:lumMod val="100000"/>
                                <a:lumOff val="0"/>
                                <a:alpha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bg1">
                                <a:lumMod val="100000"/>
                                <a:lumOff val="0"/>
                                <a:alpha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bg1">
                                <a:lumMod val="100000"/>
                                <a:lumOff val="0"/>
                                <a:alpha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 name="Rectangle 14"/>
                        <wps:cNvSpPr>
                          <a:spLocks noChangeArrowheads="1"/>
                        </wps:cNvSpPr>
                        <wps:spPr bwMode="auto">
                          <a:xfrm>
                            <a:off x="1800" y="1440"/>
                            <a:ext cx="863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48"/>
                                  <w:szCs w:val="48"/>
                                  <w:lang w:val="es-ES"/>
                                </w:rPr>
                                <w:alias w:val="Organización"/>
                                <w:id w:val="585048012"/>
                                <w:dataBinding w:prefixMappings="xmlns:ns0='http://schemas.openxmlformats.org/officeDocument/2006/extended-properties'" w:xpath="/ns0:Properties[1]/ns0:Company[1]" w:storeItemID="{6668398D-A668-4E3E-A5EB-62B293D839F1}"/>
                                <w:text/>
                              </w:sdtPr>
                              <w:sdtEndPr/>
                              <w:sdtContent>
                                <w:p w:rsidR="00C867DC" w:rsidRPr="00121FE4" w:rsidRDefault="00C867DC" w:rsidP="00BC6C08">
                                  <w:pPr>
                                    <w:spacing w:after="0"/>
                                    <w:rPr>
                                      <w:b/>
                                      <w:bCs/>
                                      <w:color w:val="808080" w:themeColor="text1" w:themeTint="7F"/>
                                      <w:sz w:val="32"/>
                                      <w:szCs w:val="32"/>
                                      <w:lang w:val="es-ES"/>
                                    </w:rPr>
                                  </w:pPr>
                                  <w:r w:rsidRPr="00121FE4">
                                    <w:rPr>
                                      <w:b/>
                                      <w:bCs/>
                                      <w:color w:val="808080" w:themeColor="text1" w:themeTint="7F"/>
                                      <w:sz w:val="48"/>
                                      <w:szCs w:val="48"/>
                                      <w:lang w:val="es-ES"/>
                                    </w:rPr>
                                    <w:t>Ministerio de Agricultura y Ganadería</w:t>
                                  </w:r>
                                </w:p>
                              </w:sdtContent>
                            </w:sdt>
                            <w:p w:rsidR="00C867DC" w:rsidRDefault="00C867DC" w:rsidP="00BC6C08">
                              <w:pPr>
                                <w:rPr>
                                  <w:b/>
                                  <w:bCs/>
                                  <w:color w:val="808080" w:themeColor="text1" w:themeTint="7F"/>
                                  <w:sz w:val="32"/>
                                  <w:szCs w:val="32"/>
                                  <w:lang w:val="es-ES"/>
                                </w:rPr>
                              </w:pPr>
                              <w:r>
                                <w:rPr>
                                  <w:b/>
                                  <w:bCs/>
                                  <w:color w:val="808080" w:themeColor="text1" w:themeTint="7F"/>
                                  <w:sz w:val="36"/>
                                  <w:szCs w:val="36"/>
                                </w:rPr>
                                <w:t>Dirección Nacional de Extensión Agropecuaria</w:t>
                              </w:r>
                            </w:p>
                            <w:p w:rsidR="00C867DC" w:rsidRDefault="00C867DC" w:rsidP="00BC6C08">
                              <w:pPr>
                                <w:spacing w:after="0"/>
                                <w:rPr>
                                  <w:b/>
                                  <w:bCs/>
                                  <w:color w:val="808080" w:themeColor="text1" w:themeTint="7F"/>
                                  <w:sz w:val="32"/>
                                  <w:szCs w:val="32"/>
                                  <w:lang w:val="es-ES"/>
                                </w:rPr>
                              </w:pPr>
                            </w:p>
                          </w:txbxContent>
                        </wps:txbx>
                        <wps:bodyPr rot="0" vert="horz" wrap="square" lIns="91440" tIns="45720" rIns="91440" bIns="45720" anchor="t" anchorCtr="0" upright="1">
                          <a:spAutoFit/>
                        </wps:bodyPr>
                      </wps:wsp>
                      <wps:wsp>
                        <wps:cNvPr id="25" name="Rectangle 15"/>
                        <wps:cNvSpPr>
                          <a:spLocks noChangeArrowheads="1"/>
                        </wps:cNvSpPr>
                        <wps:spPr bwMode="auto">
                          <a:xfrm>
                            <a:off x="6494" y="11160"/>
                            <a:ext cx="4998"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7DC" w:rsidRDefault="00C867DC" w:rsidP="00BC6C08">
                              <w:pPr>
                                <w:rPr>
                                  <w:sz w:val="56"/>
                                  <w:szCs w:val="56"/>
                                  <w:lang w:val="es-ES"/>
                                </w:rPr>
                              </w:pPr>
                              <w:r w:rsidRPr="0010343B">
                                <w:rPr>
                                  <w:sz w:val="56"/>
                                  <w:szCs w:val="56"/>
                                  <w:lang w:val="es-ES"/>
                                </w:rPr>
                                <w:t>San José</w:t>
                              </w:r>
                              <w:r>
                                <w:rPr>
                                  <w:sz w:val="56"/>
                                  <w:szCs w:val="56"/>
                                  <w:lang w:val="es-ES"/>
                                </w:rPr>
                                <w:t>, Costa Rica</w:t>
                              </w:r>
                            </w:p>
                            <w:p w:rsidR="00C867DC" w:rsidRPr="0010343B" w:rsidRDefault="00C867DC" w:rsidP="00BC6C08">
                              <w:pPr>
                                <w:rPr>
                                  <w:sz w:val="56"/>
                                  <w:szCs w:val="56"/>
                                  <w:lang w:val="es-ES"/>
                                </w:rPr>
                              </w:pPr>
                              <w:r>
                                <w:rPr>
                                  <w:sz w:val="56"/>
                                  <w:szCs w:val="56"/>
                                  <w:lang w:val="es-ES"/>
                                </w:rPr>
                                <w:t xml:space="preserve">Mayo </w:t>
                              </w:r>
                              <w:r w:rsidRPr="0010343B">
                                <w:rPr>
                                  <w:sz w:val="56"/>
                                  <w:szCs w:val="56"/>
                                  <w:lang w:val="es-ES"/>
                                </w:rPr>
                                <w:t>2015</w:t>
                              </w:r>
                            </w:p>
                          </w:txbxContent>
                        </wps:txbx>
                        <wps:bodyPr rot="0" vert="horz" wrap="square" lIns="91440" tIns="45720" rIns="91440" bIns="45720" anchor="t" anchorCtr="0" upright="1">
                          <a:spAutoFit/>
                        </wps:bodyPr>
                      </wps:wsp>
                      <wps:wsp>
                        <wps:cNvPr id="26"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7DC" w:rsidRDefault="00C867DC" w:rsidP="00BC6C08">
                              <w:pPr>
                                <w:rPr>
                                  <w:b/>
                                  <w:bCs/>
                                  <w:color w:val="808080" w:themeColor="text1" w:themeTint="7F"/>
                                  <w:sz w:val="36"/>
                                  <w:szCs w:val="36"/>
                                </w:rPr>
                              </w:pPr>
                            </w:p>
                            <w:p w:rsidR="00C867DC" w:rsidRDefault="00E31D37" w:rsidP="00BC6C08">
                              <w:pPr>
                                <w:rPr>
                                  <w:b/>
                                  <w:bCs/>
                                  <w:color w:val="808080" w:themeColor="text1" w:themeTint="7F"/>
                                  <w:sz w:val="36"/>
                                  <w:szCs w:val="36"/>
                                </w:rPr>
                              </w:pPr>
                              <w:r>
                                <w:rPr>
                                  <w:b/>
                                  <w:bCs/>
                                  <w:color w:val="808080" w:themeColor="text1" w:themeTint="7F"/>
                                  <w:sz w:val="36"/>
                                  <w:szCs w:val="36"/>
                                </w:rPr>
                                <w:t xml:space="preserve">            </w:t>
                              </w:r>
                              <w:r w:rsidR="00C867DC">
                                <w:rPr>
                                  <w:b/>
                                  <w:bCs/>
                                  <w:color w:val="808080" w:themeColor="text1" w:themeTint="7F"/>
                                  <w:sz w:val="36"/>
                                  <w:szCs w:val="36"/>
                                </w:rPr>
                                <w:t xml:space="preserve"> </w:t>
                              </w:r>
                              <w:r w:rsidR="00C867DC">
                                <w:rPr>
                                  <w:b/>
                                  <w:bCs/>
                                  <w:noProof/>
                                  <w:color w:val="808080" w:themeColor="text1" w:themeTint="7F"/>
                                  <w:sz w:val="36"/>
                                  <w:szCs w:val="36"/>
                                  <w:lang w:val="es-ES" w:eastAsia="es-ES"/>
                                </w:rPr>
                                <w:drawing>
                                  <wp:inline distT="0" distB="0" distL="0" distR="0">
                                    <wp:extent cx="4381500" cy="3133725"/>
                                    <wp:effectExtent l="0" t="0" r="0" b="0"/>
                                    <wp:docPr id="4" name="6 Imagen" descr="DSC0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20.JPG"/>
                                            <pic:cNvPicPr/>
                                          </pic:nvPicPr>
                                          <pic:blipFill>
                                            <a:blip r:embed="rId9"/>
                                            <a:stretch>
                                              <a:fillRect/>
                                            </a:stretch>
                                          </pic:blipFill>
                                          <pic:spPr>
                                            <a:xfrm>
                                              <a:off x="0" y="0"/>
                                              <a:ext cx="4383450" cy="3135120"/>
                                            </a:xfrm>
                                            <a:prstGeom prst="rect">
                                              <a:avLst/>
                                            </a:prstGeom>
                                          </pic:spPr>
                                        </pic:pic>
                                      </a:graphicData>
                                    </a:graphic>
                                  </wp:inline>
                                </w:drawing>
                              </w:r>
                            </w:p>
                            <w:p w:rsidR="00C867DC" w:rsidRDefault="00C867DC" w:rsidP="00BC6C08">
                              <w:pPr>
                                <w:jc w:val="center"/>
                                <w:rPr>
                                  <w:b/>
                                  <w:bCs/>
                                  <w:color w:val="F0AD00" w:themeColor="accent1"/>
                                  <w:sz w:val="40"/>
                                  <w:szCs w:val="40"/>
                                  <w:lang w:val="es-ES"/>
                                </w:rPr>
                              </w:pPr>
                              <w:r w:rsidRPr="000E4EF1">
                                <w:rPr>
                                  <w:b/>
                                  <w:bCs/>
                                  <w:color w:val="5A6378" w:themeColor="text2"/>
                                  <w:sz w:val="56"/>
                                  <w:szCs w:val="56"/>
                                  <w:lang w:val="es-ES"/>
                                </w:rPr>
                                <w:t xml:space="preserve">Orientaciones </w:t>
                              </w:r>
                              <w:r>
                                <w:rPr>
                                  <w:b/>
                                  <w:bCs/>
                                  <w:color w:val="5A6378" w:themeColor="text2"/>
                                  <w:sz w:val="56"/>
                                  <w:szCs w:val="56"/>
                                  <w:lang w:val="es-ES"/>
                                </w:rPr>
                                <w:t>M</w:t>
                              </w:r>
                              <w:r w:rsidRPr="000E4EF1">
                                <w:rPr>
                                  <w:b/>
                                  <w:bCs/>
                                  <w:color w:val="5A6378" w:themeColor="text2"/>
                                  <w:sz w:val="56"/>
                                  <w:szCs w:val="56"/>
                                  <w:lang w:val="es-ES"/>
                                </w:rPr>
                                <w:t>etodológicas para la Extensión</w:t>
                              </w:r>
                              <w:r>
                                <w:rPr>
                                  <w:b/>
                                  <w:bCs/>
                                  <w:color w:val="5A6378" w:themeColor="text2"/>
                                  <w:sz w:val="72"/>
                                  <w:szCs w:val="72"/>
                                  <w:lang w:val="es-ES"/>
                                </w:rPr>
                                <w:t xml:space="preserve"> </w:t>
                              </w:r>
                              <w:r w:rsidRPr="000E4EF1">
                                <w:rPr>
                                  <w:b/>
                                  <w:bCs/>
                                  <w:color w:val="5A6378" w:themeColor="text2"/>
                                  <w:sz w:val="56"/>
                                  <w:szCs w:val="56"/>
                                  <w:lang w:val="es-ES"/>
                                </w:rPr>
                                <w:t xml:space="preserve">Agropecuaria </w:t>
                              </w:r>
                              <w:r>
                                <w:rPr>
                                  <w:b/>
                                  <w:bCs/>
                                  <w:color w:val="5A6378" w:themeColor="text2"/>
                                  <w:sz w:val="72"/>
                                  <w:szCs w:val="72"/>
                                  <w:lang w:val="es-ES"/>
                                </w:rPr>
                                <w:t>gropecgropecuara</w:t>
                              </w:r>
                            </w:p>
                            <w:p w:rsidR="00C867DC" w:rsidRDefault="00C867DC" w:rsidP="00BC6C08">
                              <w:pPr>
                                <w:rPr>
                                  <w:b/>
                                  <w:bCs/>
                                  <w:color w:val="808080" w:themeColor="text1" w:themeTint="7F"/>
                                  <w:sz w:val="32"/>
                                  <w:szCs w:val="32"/>
                                  <w:lang w:val="es-ES"/>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100000</wp14:pctHeight>
                </wp14:sizeRelV>
              </wp:anchor>
            </w:drawing>
          </mc:Choice>
          <mc:Fallback>
            <w:pict>
              <v:group id="Group 2" o:spid="_x0000_s1026" style="position:absolute;margin-left:-8pt;margin-top:-24.4pt;width:673.2pt;height:684.05pt;z-index:251658240;mso-height-percent:1000;mso-position-horizontal-relative:page;mso-position-vertical-relative:margin;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" o:allowincell="f">
                <v:group id="Group 3" o:spid="_x0000_s1027" style="position:absolute;top:9661;width:12239;height:4739"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4"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5"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" path="m,l17,2863,7132,2578r,-2378l,xe" fillcolor="#ffd878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" path="m,569l,2930r3466,620l3466,,,569xe" fillcolor="#ffecbc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" path="m,l,3550,1591,2746r,-2009l,xe" fillcolor="#ffd878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" path="m,921l2060,r16,3851l,2981,,921xe" fillcolor="white [3212]" stroked="f">
                    <v:fill opacity="0"/>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" path="m,l17,3835,6011,2629r,-1390l,xe" fillcolor="white [3212]" stroked="f">
                    <v:fill opacity="0"/>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" path="m,1038l,2411,4102,3432,4102,,,1038xe" fillcolor="white [3212]" stroked="f">
                    <v:fill opacity="0"/>
                    <v:path arrowok="t" o:connecttype="custom" o:connectlocs="0,1038;0,2411;4102,3432;4102,0;0,1038" o:connectangles="0,0,0,0,0"/>
                  </v:shape>
                </v:group>
                <v:rect id="Rectangle 14" o:spid="_x0000_s1038" style="position:absolute;left:1800;top:1440;width:863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" filled="f" stroked="f">
                  <v:textbox style="mso-fit-shape-to-text:t">
                    <w:txbxContent>
                      <w:sdt>
                        <w:sdtPr>
                          <w:rPr>
                            <w:b/>
                            <w:bCs/>
                            <w:color w:val="808080" w:themeColor="text1" w:themeTint="7F"/>
                            <w:sz w:val="48"/>
                            <w:szCs w:val="48"/>
                            <w:lang w:val="es-ES"/>
                          </w:rPr>
                          <w:alias w:val="Organización"/>
                          <w:id w:val="585048012"/>
                          <w:dataBinding w:prefixMappings="xmlns:ns0='http://schemas.openxmlformats.org/officeDocument/2006/extended-properties'" w:xpath="/ns0:Properties[1]/ns0:Company[1]" w:storeItemID="{6668398D-A668-4E3E-A5EB-62B293D839F1}"/>
                          <w:text/>
                        </w:sdtPr>
                        <w:sdtEndPr/>
                        <w:sdtContent>
                          <w:p w:rsidR="00C867DC" w:rsidRPr="00121FE4" w:rsidRDefault="00C867DC" w:rsidP="00BC6C08">
                            <w:pPr>
                              <w:spacing w:after="0"/>
                              <w:rPr>
                                <w:b/>
                                <w:bCs/>
                                <w:color w:val="808080" w:themeColor="text1" w:themeTint="7F"/>
                                <w:sz w:val="32"/>
                                <w:szCs w:val="32"/>
                                <w:lang w:val="es-ES"/>
                              </w:rPr>
                            </w:pPr>
                            <w:r w:rsidRPr="00121FE4">
                              <w:rPr>
                                <w:b/>
                                <w:bCs/>
                                <w:color w:val="808080" w:themeColor="text1" w:themeTint="7F"/>
                                <w:sz w:val="48"/>
                                <w:szCs w:val="48"/>
                                <w:lang w:val="es-ES"/>
                              </w:rPr>
                              <w:t>Ministerio de Agricultura y Ganadería</w:t>
                            </w:r>
                          </w:p>
                        </w:sdtContent>
                      </w:sdt>
                      <w:p w:rsidR="00C867DC" w:rsidRDefault="00C867DC" w:rsidP="00BC6C08">
                        <w:pPr>
                          <w:rPr>
                            <w:b/>
                            <w:bCs/>
                            <w:color w:val="808080" w:themeColor="text1" w:themeTint="7F"/>
                            <w:sz w:val="32"/>
                            <w:szCs w:val="32"/>
                            <w:lang w:val="es-ES"/>
                          </w:rPr>
                        </w:pPr>
                        <w:r>
                          <w:rPr>
                            <w:b/>
                            <w:bCs/>
                            <w:color w:val="808080" w:themeColor="text1" w:themeTint="7F"/>
                            <w:sz w:val="36"/>
                            <w:szCs w:val="36"/>
                          </w:rPr>
                          <w:t>Dirección Nacional de Extensión Agropecuaria</w:t>
                        </w:r>
                      </w:p>
                      <w:p w:rsidR="00C867DC" w:rsidRDefault="00C867DC" w:rsidP="00BC6C08">
                        <w:pPr>
                          <w:spacing w:after="0"/>
                          <w:rPr>
                            <w:b/>
                            <w:bCs/>
                            <w:color w:val="808080" w:themeColor="text1" w:themeTint="7F"/>
                            <w:sz w:val="32"/>
                            <w:szCs w:val="32"/>
                            <w:lang w:val="es-ES"/>
                          </w:rPr>
                        </w:pPr>
                      </w:p>
                    </w:txbxContent>
                  </v:textbox>
                </v:rect>
                <v:rect id="Rectangle 15" o:spid="_x0000_s1039" style="position:absolute;left:6494;top:11160;width:4998;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" filled="f" stroked="f">
                  <v:textbox style="mso-fit-shape-to-text:t">
                    <w:txbxContent>
                      <w:p w:rsidR="00C867DC" w:rsidRDefault="00C867DC" w:rsidP="00BC6C08">
                        <w:pPr>
                          <w:rPr>
                            <w:sz w:val="56"/>
                            <w:szCs w:val="56"/>
                            <w:lang w:val="es-ES"/>
                          </w:rPr>
                        </w:pPr>
                        <w:r w:rsidRPr="0010343B">
                          <w:rPr>
                            <w:sz w:val="56"/>
                            <w:szCs w:val="56"/>
                            <w:lang w:val="es-ES"/>
                          </w:rPr>
                          <w:t>San José</w:t>
                        </w:r>
                        <w:r>
                          <w:rPr>
                            <w:sz w:val="56"/>
                            <w:szCs w:val="56"/>
                            <w:lang w:val="es-ES"/>
                          </w:rPr>
                          <w:t>, Costa Rica</w:t>
                        </w:r>
                      </w:p>
                      <w:p w:rsidR="00C867DC" w:rsidRPr="0010343B" w:rsidRDefault="00C867DC" w:rsidP="00BC6C08">
                        <w:pPr>
                          <w:rPr>
                            <w:sz w:val="56"/>
                            <w:szCs w:val="56"/>
                            <w:lang w:val="es-ES"/>
                          </w:rPr>
                        </w:pPr>
                        <w:r>
                          <w:rPr>
                            <w:sz w:val="56"/>
                            <w:szCs w:val="56"/>
                            <w:lang w:val="es-ES"/>
                          </w:rPr>
                          <w:t xml:space="preserve">Mayo </w:t>
                        </w:r>
                        <w:r w:rsidRPr="0010343B">
                          <w:rPr>
                            <w:sz w:val="56"/>
                            <w:szCs w:val="56"/>
                            <w:lang w:val="es-ES"/>
                          </w:rPr>
                          <w:t>2015</w:t>
                        </w:r>
                      </w:p>
                    </w:txbxContent>
                  </v:textbox>
                </v:rect>
                <v:rect id="Rectangle 16"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" filled="f" stroked="f">
                  <v:textbox>
                    <w:txbxContent>
                      <w:p w:rsidR="00C867DC" w:rsidRDefault="00C867DC" w:rsidP="00BC6C08">
                        <w:pPr>
                          <w:rPr>
                            <w:b/>
                            <w:bCs/>
                            <w:color w:val="808080" w:themeColor="text1" w:themeTint="7F"/>
                            <w:sz w:val="36"/>
                            <w:szCs w:val="36"/>
                          </w:rPr>
                        </w:pPr>
                      </w:p>
                      <w:p w:rsidR="00C867DC" w:rsidRDefault="00E31D37" w:rsidP="00BC6C08">
                        <w:pPr>
                          <w:rPr>
                            <w:b/>
                            <w:bCs/>
                            <w:color w:val="808080" w:themeColor="text1" w:themeTint="7F"/>
                            <w:sz w:val="36"/>
                            <w:szCs w:val="36"/>
                          </w:rPr>
                        </w:pPr>
                        <w:r>
                          <w:rPr>
                            <w:b/>
                            <w:bCs/>
                            <w:color w:val="808080" w:themeColor="text1" w:themeTint="7F"/>
                            <w:sz w:val="36"/>
                            <w:szCs w:val="36"/>
                          </w:rPr>
                          <w:t xml:space="preserve">            </w:t>
                        </w:r>
                        <w:r w:rsidR="00C867DC">
                          <w:rPr>
                            <w:b/>
                            <w:bCs/>
                            <w:color w:val="808080" w:themeColor="text1" w:themeTint="7F"/>
                            <w:sz w:val="36"/>
                            <w:szCs w:val="36"/>
                          </w:rPr>
                          <w:t xml:space="preserve"> </w:t>
                        </w:r>
                        <w:r w:rsidR="00C867DC">
                          <w:rPr>
                            <w:b/>
                            <w:bCs/>
                            <w:noProof/>
                            <w:color w:val="808080" w:themeColor="text1" w:themeTint="7F"/>
                            <w:sz w:val="36"/>
                            <w:szCs w:val="36"/>
                            <w:lang w:val="es-ES" w:eastAsia="es-ES"/>
                          </w:rPr>
                          <w:drawing>
                            <wp:inline distT="0" distB="0" distL="0" distR="0">
                              <wp:extent cx="4381500" cy="3133725"/>
                              <wp:effectExtent l="0" t="0" r="0" b="0"/>
                              <wp:docPr id="4" name="6 Imagen" descr="DSC0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20.JPG"/>
                                      <pic:cNvPicPr/>
                                    </pic:nvPicPr>
                                    <pic:blipFill>
                                      <a:blip r:embed="rId9"/>
                                      <a:stretch>
                                        <a:fillRect/>
                                      </a:stretch>
                                    </pic:blipFill>
                                    <pic:spPr>
                                      <a:xfrm>
                                        <a:off x="0" y="0"/>
                                        <a:ext cx="4383450" cy="3135120"/>
                                      </a:xfrm>
                                      <a:prstGeom prst="rect">
                                        <a:avLst/>
                                      </a:prstGeom>
                                    </pic:spPr>
                                  </pic:pic>
                                </a:graphicData>
                              </a:graphic>
                            </wp:inline>
                          </w:drawing>
                        </w:r>
                      </w:p>
                      <w:p w:rsidR="00C867DC" w:rsidRDefault="00C867DC" w:rsidP="00BC6C08">
                        <w:pPr>
                          <w:jc w:val="center"/>
                          <w:rPr>
                            <w:b/>
                            <w:bCs/>
                            <w:color w:val="F0AD00" w:themeColor="accent1"/>
                            <w:sz w:val="40"/>
                            <w:szCs w:val="40"/>
                            <w:lang w:val="es-ES"/>
                          </w:rPr>
                        </w:pPr>
                        <w:r w:rsidRPr="000E4EF1">
                          <w:rPr>
                            <w:b/>
                            <w:bCs/>
                            <w:color w:val="5A6378" w:themeColor="text2"/>
                            <w:sz w:val="56"/>
                            <w:szCs w:val="56"/>
                            <w:lang w:val="es-ES"/>
                          </w:rPr>
                          <w:t xml:space="preserve">Orientaciones </w:t>
                        </w:r>
                        <w:r>
                          <w:rPr>
                            <w:b/>
                            <w:bCs/>
                            <w:color w:val="5A6378" w:themeColor="text2"/>
                            <w:sz w:val="56"/>
                            <w:szCs w:val="56"/>
                            <w:lang w:val="es-ES"/>
                          </w:rPr>
                          <w:t>M</w:t>
                        </w:r>
                        <w:r w:rsidRPr="000E4EF1">
                          <w:rPr>
                            <w:b/>
                            <w:bCs/>
                            <w:color w:val="5A6378" w:themeColor="text2"/>
                            <w:sz w:val="56"/>
                            <w:szCs w:val="56"/>
                            <w:lang w:val="es-ES"/>
                          </w:rPr>
                          <w:t>etodológicas para la Extensión</w:t>
                        </w:r>
                        <w:r>
                          <w:rPr>
                            <w:b/>
                            <w:bCs/>
                            <w:color w:val="5A6378" w:themeColor="text2"/>
                            <w:sz w:val="72"/>
                            <w:szCs w:val="72"/>
                            <w:lang w:val="es-ES"/>
                          </w:rPr>
                          <w:t xml:space="preserve"> </w:t>
                        </w:r>
                        <w:r w:rsidRPr="000E4EF1">
                          <w:rPr>
                            <w:b/>
                            <w:bCs/>
                            <w:color w:val="5A6378" w:themeColor="text2"/>
                            <w:sz w:val="56"/>
                            <w:szCs w:val="56"/>
                            <w:lang w:val="es-ES"/>
                          </w:rPr>
                          <w:t xml:space="preserve">Agropecuaria </w:t>
                        </w:r>
                        <w:r>
                          <w:rPr>
                            <w:b/>
                            <w:bCs/>
                            <w:color w:val="5A6378" w:themeColor="text2"/>
                            <w:sz w:val="72"/>
                            <w:szCs w:val="72"/>
                            <w:lang w:val="es-ES"/>
                          </w:rPr>
                          <w:t>gropecgropecuara</w:t>
                        </w:r>
                      </w:p>
                      <w:p w:rsidR="00C867DC" w:rsidRDefault="00C867DC" w:rsidP="00BC6C08">
                        <w:pPr>
                          <w:rPr>
                            <w:b/>
                            <w:bCs/>
                            <w:color w:val="808080" w:themeColor="text1" w:themeTint="7F"/>
                            <w:sz w:val="32"/>
                            <w:szCs w:val="32"/>
                            <w:lang w:val="es-ES"/>
                          </w:rPr>
                        </w:pPr>
                      </w:p>
                    </w:txbxContent>
                  </v:textbox>
                </v:rect>
                <w10:wrap anchorx="page" anchory="margin"/>
              </v:group>
            </w:pict>
          </mc:Fallback>
        </mc:AlternateContent>
      </w:r>
      <w:r w:rsidR="00BC6C08">
        <w:rPr>
          <w:rFonts w:cs="Arial"/>
          <w:sz w:val="24"/>
          <w:szCs w:val="24"/>
        </w:rPr>
        <w:br w:type="page"/>
      </w:r>
    </w:p>
    <w:tbl>
      <w:tblPr>
        <w:tblStyle w:val="Tablaconcuadrcula"/>
        <w:tblpPr w:leftFromText="141" w:rightFromText="141" w:horzAnchor="margin" w:tblpY="520"/>
        <w:tblW w:w="0" w:type="auto"/>
        <w:tblLook w:val="04A0" w:firstRow="1" w:lastRow="0" w:firstColumn="1" w:lastColumn="0" w:noHBand="0" w:noVBand="1"/>
      </w:tblPr>
      <w:tblGrid>
        <w:gridCol w:w="9485"/>
      </w:tblGrid>
      <w:tr w:rsidR="006F774B" w:rsidTr="00C90985">
        <w:tc>
          <w:tcPr>
            <w:tcW w:w="9635" w:type="dxa"/>
          </w:tcPr>
          <w:p w:rsidR="006F774B" w:rsidRPr="006F774B" w:rsidRDefault="006F774B" w:rsidP="00C90985">
            <w:pPr>
              <w:spacing w:after="0" w:line="240" w:lineRule="auto"/>
              <w:rPr>
                <w:rFonts w:cs="Arial"/>
                <w:sz w:val="32"/>
                <w:szCs w:val="32"/>
              </w:rPr>
            </w:pPr>
            <w:r w:rsidRPr="006F774B">
              <w:rPr>
                <w:rFonts w:cs="Arial"/>
                <w:sz w:val="32"/>
                <w:szCs w:val="32"/>
              </w:rPr>
              <w:lastRenderedPageBreak/>
              <w:t>630.7</w:t>
            </w:r>
          </w:p>
          <w:p w:rsidR="006F774B" w:rsidRPr="006F774B" w:rsidRDefault="006F774B" w:rsidP="00C90985">
            <w:pPr>
              <w:spacing w:after="0" w:line="240" w:lineRule="auto"/>
              <w:rPr>
                <w:rFonts w:cs="Arial"/>
                <w:sz w:val="32"/>
                <w:szCs w:val="32"/>
              </w:rPr>
            </w:pPr>
            <w:r w:rsidRPr="006F774B">
              <w:rPr>
                <w:rFonts w:cs="Arial"/>
                <w:sz w:val="32"/>
                <w:szCs w:val="32"/>
              </w:rPr>
              <w:t>C837o   Costa Rica. Ministerio de Agricultura y Ganadería</w:t>
            </w:r>
          </w:p>
          <w:p w:rsidR="006F774B" w:rsidRPr="006F774B" w:rsidRDefault="006F774B" w:rsidP="00C90985">
            <w:pPr>
              <w:spacing w:after="0" w:line="240" w:lineRule="auto"/>
              <w:rPr>
                <w:rFonts w:cs="Arial"/>
                <w:sz w:val="32"/>
                <w:szCs w:val="32"/>
              </w:rPr>
            </w:pPr>
            <w:r w:rsidRPr="006F774B">
              <w:rPr>
                <w:rFonts w:cs="Arial"/>
                <w:sz w:val="32"/>
                <w:szCs w:val="32"/>
              </w:rPr>
              <w:t xml:space="preserve">                       Dirección Nacional de Extensión Agropecuaria</w:t>
            </w:r>
          </w:p>
          <w:p w:rsidR="006F774B" w:rsidRPr="006F774B" w:rsidRDefault="006F774B" w:rsidP="00C90985">
            <w:pPr>
              <w:spacing w:after="0" w:line="240" w:lineRule="auto"/>
              <w:rPr>
                <w:rFonts w:cs="Arial"/>
                <w:sz w:val="32"/>
                <w:szCs w:val="32"/>
              </w:rPr>
            </w:pPr>
            <w:r w:rsidRPr="006F774B">
              <w:rPr>
                <w:rFonts w:cs="Arial"/>
                <w:sz w:val="32"/>
                <w:szCs w:val="32"/>
              </w:rPr>
              <w:t xml:space="preserve">                       Orientaciones metodológicas para la extensión </w:t>
            </w:r>
          </w:p>
          <w:p w:rsidR="006F774B" w:rsidRPr="006F774B" w:rsidRDefault="006F774B" w:rsidP="00C90985">
            <w:pPr>
              <w:tabs>
                <w:tab w:val="left" w:pos="1630"/>
              </w:tabs>
              <w:spacing w:after="0" w:line="240" w:lineRule="auto"/>
              <w:rPr>
                <w:rFonts w:cs="Arial"/>
                <w:sz w:val="32"/>
                <w:szCs w:val="32"/>
              </w:rPr>
            </w:pPr>
            <w:r w:rsidRPr="006F774B">
              <w:rPr>
                <w:rFonts w:cs="Arial"/>
                <w:sz w:val="32"/>
                <w:szCs w:val="32"/>
              </w:rPr>
              <w:t xml:space="preserve">                       Agropecuaria.—San José, C.R.: MAG, 2015</w:t>
            </w:r>
          </w:p>
          <w:p w:rsidR="006F774B" w:rsidRPr="006F774B" w:rsidRDefault="006F774B" w:rsidP="00C90985">
            <w:pPr>
              <w:spacing w:after="0" w:line="240" w:lineRule="auto"/>
              <w:rPr>
                <w:rFonts w:cs="Arial"/>
                <w:sz w:val="32"/>
                <w:szCs w:val="32"/>
              </w:rPr>
            </w:pPr>
            <w:r>
              <w:rPr>
                <w:rFonts w:cs="Arial"/>
                <w:sz w:val="32"/>
                <w:szCs w:val="32"/>
              </w:rPr>
              <w:t xml:space="preserve">                       </w:t>
            </w:r>
            <w:r w:rsidR="006737E1">
              <w:rPr>
                <w:rFonts w:cs="Arial"/>
                <w:sz w:val="32"/>
                <w:szCs w:val="32"/>
              </w:rPr>
              <w:t>2</w:t>
            </w:r>
            <w:r w:rsidR="0008493B">
              <w:rPr>
                <w:rFonts w:cs="Arial"/>
                <w:sz w:val="32"/>
                <w:szCs w:val="32"/>
              </w:rPr>
              <w:t>9</w:t>
            </w:r>
            <w:r w:rsidRPr="006F774B">
              <w:rPr>
                <w:rFonts w:cs="Arial"/>
                <w:sz w:val="32"/>
                <w:szCs w:val="32"/>
              </w:rPr>
              <w:t xml:space="preserve"> p.</w:t>
            </w:r>
          </w:p>
          <w:p w:rsidR="006F774B" w:rsidRPr="006F774B" w:rsidRDefault="006F774B" w:rsidP="00C90985">
            <w:pPr>
              <w:spacing w:after="0" w:line="240" w:lineRule="auto"/>
              <w:rPr>
                <w:rFonts w:cs="Arial"/>
                <w:sz w:val="32"/>
                <w:szCs w:val="32"/>
              </w:rPr>
            </w:pPr>
          </w:p>
          <w:p w:rsidR="006F774B" w:rsidRPr="006F774B" w:rsidRDefault="006F774B" w:rsidP="00C90985">
            <w:pPr>
              <w:spacing w:after="0" w:line="240" w:lineRule="auto"/>
              <w:rPr>
                <w:rFonts w:cs="Arial"/>
                <w:sz w:val="32"/>
                <w:szCs w:val="32"/>
              </w:rPr>
            </w:pPr>
            <w:r>
              <w:rPr>
                <w:rFonts w:cs="Arial"/>
                <w:sz w:val="32"/>
                <w:szCs w:val="32"/>
              </w:rPr>
              <w:t xml:space="preserve">                       </w:t>
            </w:r>
            <w:r w:rsidRPr="006F774B">
              <w:rPr>
                <w:rFonts w:cs="Arial"/>
                <w:sz w:val="32"/>
                <w:szCs w:val="32"/>
              </w:rPr>
              <w:t>ISBN 978-9968-877-73-2</w:t>
            </w:r>
          </w:p>
          <w:p w:rsidR="006F774B" w:rsidRPr="006F774B" w:rsidRDefault="006F774B" w:rsidP="00C90985">
            <w:pPr>
              <w:spacing w:after="0" w:line="240" w:lineRule="auto"/>
              <w:rPr>
                <w:rFonts w:cs="Arial"/>
                <w:sz w:val="32"/>
                <w:szCs w:val="32"/>
              </w:rPr>
            </w:pPr>
          </w:p>
          <w:p w:rsidR="006F774B" w:rsidRPr="006F774B" w:rsidRDefault="006F774B" w:rsidP="00C90985">
            <w:pPr>
              <w:pStyle w:val="Prrafodelista"/>
              <w:numPr>
                <w:ilvl w:val="0"/>
                <w:numId w:val="34"/>
              </w:numPr>
              <w:spacing w:after="0" w:line="240" w:lineRule="auto"/>
              <w:rPr>
                <w:rFonts w:cs="Arial"/>
                <w:sz w:val="32"/>
                <w:szCs w:val="32"/>
              </w:rPr>
            </w:pPr>
            <w:r w:rsidRPr="006F774B">
              <w:rPr>
                <w:rFonts w:cs="Arial"/>
                <w:sz w:val="32"/>
                <w:szCs w:val="32"/>
              </w:rPr>
              <w:t>EXTENSIÓN AGROPECUARIA. 2. COSTA RICA.</w:t>
            </w:r>
          </w:p>
          <w:p w:rsidR="006F774B" w:rsidRPr="006F774B" w:rsidRDefault="006F774B" w:rsidP="00C90985">
            <w:pPr>
              <w:pStyle w:val="Prrafodelista"/>
              <w:numPr>
                <w:ilvl w:val="0"/>
                <w:numId w:val="35"/>
              </w:numPr>
              <w:spacing w:after="0" w:line="240" w:lineRule="auto"/>
              <w:ind w:left="1134" w:hanging="283"/>
              <w:rPr>
                <w:rFonts w:cs="Arial"/>
                <w:sz w:val="32"/>
                <w:szCs w:val="32"/>
              </w:rPr>
            </w:pPr>
            <w:r w:rsidRPr="006F774B">
              <w:rPr>
                <w:rFonts w:cs="Arial"/>
                <w:sz w:val="32"/>
                <w:szCs w:val="32"/>
              </w:rPr>
              <w:t>Título</w:t>
            </w:r>
          </w:p>
        </w:tc>
      </w:tr>
    </w:tbl>
    <w:p w:rsidR="006F774B" w:rsidRDefault="006F774B">
      <w:pPr>
        <w:spacing w:after="0" w:line="240" w:lineRule="auto"/>
        <w:rPr>
          <w:rFonts w:cs="Arial"/>
          <w:sz w:val="24"/>
          <w:szCs w:val="24"/>
        </w:rPr>
      </w:pPr>
      <w:r>
        <w:rPr>
          <w:rFonts w:cs="Arial"/>
          <w:sz w:val="24"/>
          <w:szCs w:val="24"/>
        </w:rPr>
        <w:br w:type="page"/>
      </w:r>
    </w:p>
    <w:p w:rsidR="00CB52EE" w:rsidRDefault="005833F6">
      <w:pPr>
        <w:pStyle w:val="TDC1"/>
        <w:rPr>
          <w:rFonts w:eastAsiaTheme="minorEastAsia"/>
          <w:noProof/>
          <w:lang w:eastAsia="es-CR"/>
        </w:rPr>
      </w:pPr>
      <w:r>
        <w:rPr>
          <w:rFonts w:cs="Arial"/>
          <w:sz w:val="24"/>
          <w:szCs w:val="24"/>
        </w:rPr>
        <w:lastRenderedPageBreak/>
        <w:fldChar w:fldCharType="begin"/>
      </w:r>
      <w:r w:rsidR="00BC6C08">
        <w:rPr>
          <w:rFonts w:cs="Arial"/>
          <w:sz w:val="24"/>
          <w:szCs w:val="24"/>
        </w:rPr>
        <w:instrText xml:space="preserve"> TOC \o "1-3" \h \z \u </w:instrText>
      </w:r>
      <w:r>
        <w:rPr>
          <w:rFonts w:cs="Arial"/>
          <w:sz w:val="24"/>
          <w:szCs w:val="24"/>
        </w:rPr>
        <w:fldChar w:fldCharType="separate"/>
      </w:r>
      <w:hyperlink w:anchor="_Toc421738035" w:history="1">
        <w:r w:rsidR="00CB52EE" w:rsidRPr="00B6743D">
          <w:rPr>
            <w:rStyle w:val="Hipervnculo"/>
            <w:rFonts w:cs="Arial"/>
            <w:noProof/>
          </w:rPr>
          <w:t>Presentación</w:t>
        </w:r>
        <w:r w:rsidR="00CB52EE">
          <w:rPr>
            <w:noProof/>
            <w:webHidden/>
          </w:rPr>
          <w:tab/>
        </w:r>
        <w:r>
          <w:rPr>
            <w:noProof/>
            <w:webHidden/>
          </w:rPr>
          <w:fldChar w:fldCharType="begin"/>
        </w:r>
        <w:r w:rsidR="00CB52EE">
          <w:rPr>
            <w:noProof/>
            <w:webHidden/>
          </w:rPr>
          <w:instrText xml:space="preserve"> PAGEREF _Toc421738035 \h </w:instrText>
        </w:r>
        <w:r>
          <w:rPr>
            <w:noProof/>
            <w:webHidden/>
          </w:rPr>
        </w:r>
        <w:r>
          <w:rPr>
            <w:noProof/>
            <w:webHidden/>
          </w:rPr>
          <w:fldChar w:fldCharType="separate"/>
        </w:r>
        <w:r w:rsidR="00CB52EE">
          <w:rPr>
            <w:noProof/>
            <w:webHidden/>
          </w:rPr>
          <w:t>5</w:t>
        </w:r>
        <w:r>
          <w:rPr>
            <w:noProof/>
            <w:webHidden/>
          </w:rPr>
          <w:fldChar w:fldCharType="end"/>
        </w:r>
      </w:hyperlink>
    </w:p>
    <w:p w:rsidR="00CB52EE" w:rsidRDefault="007B05BC">
      <w:pPr>
        <w:pStyle w:val="TDC1"/>
        <w:tabs>
          <w:tab w:val="left" w:pos="446"/>
        </w:tabs>
        <w:rPr>
          <w:rFonts w:eastAsiaTheme="minorEastAsia"/>
          <w:noProof/>
          <w:lang w:eastAsia="es-CR"/>
        </w:rPr>
      </w:pPr>
      <w:hyperlink w:anchor="_Toc421738036" w:history="1">
        <w:r w:rsidR="00CB52EE" w:rsidRPr="00B6743D">
          <w:rPr>
            <w:rStyle w:val="Hipervnculo"/>
            <w:rFonts w:cs="Arial"/>
            <w:noProof/>
          </w:rPr>
          <w:t>1.</w:t>
        </w:r>
        <w:r w:rsidR="00CB52EE">
          <w:rPr>
            <w:rFonts w:eastAsiaTheme="minorEastAsia"/>
            <w:noProof/>
            <w:lang w:eastAsia="es-CR"/>
          </w:rPr>
          <w:tab/>
        </w:r>
        <w:r w:rsidR="00CB52EE" w:rsidRPr="00B6743D">
          <w:rPr>
            <w:rStyle w:val="Hipervnculo"/>
            <w:rFonts w:cs="Arial"/>
            <w:noProof/>
          </w:rPr>
          <w:t>Marco conceptual:</w:t>
        </w:r>
        <w:r w:rsidR="00CB52EE">
          <w:rPr>
            <w:noProof/>
            <w:webHidden/>
          </w:rPr>
          <w:tab/>
        </w:r>
        <w:r w:rsidR="005833F6">
          <w:rPr>
            <w:noProof/>
            <w:webHidden/>
          </w:rPr>
          <w:fldChar w:fldCharType="begin"/>
        </w:r>
        <w:r w:rsidR="00CB52EE">
          <w:rPr>
            <w:noProof/>
            <w:webHidden/>
          </w:rPr>
          <w:instrText xml:space="preserve"> PAGEREF _Toc421738036 \h </w:instrText>
        </w:r>
        <w:r w:rsidR="005833F6">
          <w:rPr>
            <w:noProof/>
            <w:webHidden/>
          </w:rPr>
        </w:r>
        <w:r w:rsidR="005833F6">
          <w:rPr>
            <w:noProof/>
            <w:webHidden/>
          </w:rPr>
          <w:fldChar w:fldCharType="separate"/>
        </w:r>
        <w:r w:rsidR="00CB52EE">
          <w:rPr>
            <w:noProof/>
            <w:webHidden/>
          </w:rPr>
          <w:t>6</w:t>
        </w:r>
        <w:r w:rsidR="005833F6">
          <w:rPr>
            <w:noProof/>
            <w:webHidden/>
          </w:rPr>
          <w:fldChar w:fldCharType="end"/>
        </w:r>
      </w:hyperlink>
    </w:p>
    <w:p w:rsidR="00CB52EE" w:rsidRDefault="007B05BC">
      <w:pPr>
        <w:pStyle w:val="TDC2"/>
        <w:rPr>
          <w:rFonts w:eastAsiaTheme="minorEastAsia"/>
          <w:noProof/>
          <w:lang w:eastAsia="es-CR"/>
        </w:rPr>
      </w:pPr>
      <w:hyperlink w:anchor="_Toc421738037" w:history="1">
        <w:r w:rsidR="00CB52EE" w:rsidRPr="00B6743D">
          <w:rPr>
            <w:rStyle w:val="Hipervnculo"/>
            <w:rFonts w:cs="Arial"/>
            <w:noProof/>
          </w:rPr>
          <w:t>1.1 Políticas del sector agropecuario:</w:t>
        </w:r>
        <w:r w:rsidR="00CB52EE">
          <w:rPr>
            <w:noProof/>
            <w:webHidden/>
          </w:rPr>
          <w:tab/>
        </w:r>
        <w:r w:rsidR="005833F6">
          <w:rPr>
            <w:noProof/>
            <w:webHidden/>
          </w:rPr>
          <w:fldChar w:fldCharType="begin"/>
        </w:r>
        <w:r w:rsidR="00CB52EE">
          <w:rPr>
            <w:noProof/>
            <w:webHidden/>
          </w:rPr>
          <w:instrText xml:space="preserve"> PAGEREF _Toc421738037 \h </w:instrText>
        </w:r>
        <w:r w:rsidR="005833F6">
          <w:rPr>
            <w:noProof/>
            <w:webHidden/>
          </w:rPr>
        </w:r>
        <w:r w:rsidR="005833F6">
          <w:rPr>
            <w:noProof/>
            <w:webHidden/>
          </w:rPr>
          <w:fldChar w:fldCharType="separate"/>
        </w:r>
        <w:r w:rsidR="00CB52EE">
          <w:rPr>
            <w:noProof/>
            <w:webHidden/>
          </w:rPr>
          <w:t>6</w:t>
        </w:r>
        <w:r w:rsidR="005833F6">
          <w:rPr>
            <w:noProof/>
            <w:webHidden/>
          </w:rPr>
          <w:fldChar w:fldCharType="end"/>
        </w:r>
      </w:hyperlink>
    </w:p>
    <w:p w:rsidR="00CB52EE" w:rsidRDefault="007B05BC">
      <w:pPr>
        <w:pStyle w:val="TDC2"/>
        <w:rPr>
          <w:rFonts w:eastAsiaTheme="minorEastAsia"/>
          <w:noProof/>
          <w:lang w:eastAsia="es-CR"/>
        </w:rPr>
      </w:pPr>
      <w:hyperlink w:anchor="_Toc421738038" w:history="1">
        <w:r w:rsidR="00CB52EE" w:rsidRPr="00B6743D">
          <w:rPr>
            <w:rStyle w:val="Hipervnculo"/>
            <w:rFonts w:cs="Arial"/>
            <w:noProof/>
          </w:rPr>
          <w:t>1.2 Conceptualización de la extensión agropecuaria:</w:t>
        </w:r>
        <w:r w:rsidR="00CB52EE">
          <w:rPr>
            <w:noProof/>
            <w:webHidden/>
          </w:rPr>
          <w:tab/>
        </w:r>
        <w:r w:rsidR="005833F6">
          <w:rPr>
            <w:noProof/>
            <w:webHidden/>
          </w:rPr>
          <w:fldChar w:fldCharType="begin"/>
        </w:r>
        <w:r w:rsidR="00CB52EE">
          <w:rPr>
            <w:noProof/>
            <w:webHidden/>
          </w:rPr>
          <w:instrText xml:space="preserve"> PAGEREF _Toc421738038 \h </w:instrText>
        </w:r>
        <w:r w:rsidR="005833F6">
          <w:rPr>
            <w:noProof/>
            <w:webHidden/>
          </w:rPr>
        </w:r>
        <w:r w:rsidR="005833F6">
          <w:rPr>
            <w:noProof/>
            <w:webHidden/>
          </w:rPr>
          <w:fldChar w:fldCharType="separate"/>
        </w:r>
        <w:r w:rsidR="00CB52EE">
          <w:rPr>
            <w:noProof/>
            <w:webHidden/>
          </w:rPr>
          <w:t>6</w:t>
        </w:r>
        <w:r w:rsidR="005833F6">
          <w:rPr>
            <w:noProof/>
            <w:webHidden/>
          </w:rPr>
          <w:fldChar w:fldCharType="end"/>
        </w:r>
      </w:hyperlink>
    </w:p>
    <w:p w:rsidR="00CB52EE" w:rsidRDefault="007B05BC">
      <w:pPr>
        <w:pStyle w:val="TDC2"/>
        <w:rPr>
          <w:rFonts w:eastAsiaTheme="minorEastAsia"/>
          <w:noProof/>
          <w:lang w:eastAsia="es-CR"/>
        </w:rPr>
      </w:pPr>
      <w:hyperlink w:anchor="_Toc421738039" w:history="1">
        <w:r w:rsidR="00CB52EE" w:rsidRPr="00B6743D">
          <w:rPr>
            <w:rStyle w:val="Hipervnculo"/>
            <w:rFonts w:cs="Arial"/>
            <w:noProof/>
          </w:rPr>
          <w:t>1.3 Principios en los que se basa la extensión participativa:</w:t>
        </w:r>
        <w:r w:rsidR="00CB52EE">
          <w:rPr>
            <w:noProof/>
            <w:webHidden/>
          </w:rPr>
          <w:tab/>
        </w:r>
        <w:r w:rsidR="005833F6">
          <w:rPr>
            <w:noProof/>
            <w:webHidden/>
          </w:rPr>
          <w:fldChar w:fldCharType="begin"/>
        </w:r>
        <w:r w:rsidR="00CB52EE">
          <w:rPr>
            <w:noProof/>
            <w:webHidden/>
          </w:rPr>
          <w:instrText xml:space="preserve"> PAGEREF _Toc421738039 \h </w:instrText>
        </w:r>
        <w:r w:rsidR="005833F6">
          <w:rPr>
            <w:noProof/>
            <w:webHidden/>
          </w:rPr>
        </w:r>
        <w:r w:rsidR="005833F6">
          <w:rPr>
            <w:noProof/>
            <w:webHidden/>
          </w:rPr>
          <w:fldChar w:fldCharType="separate"/>
        </w:r>
        <w:r w:rsidR="00CB52EE">
          <w:rPr>
            <w:noProof/>
            <w:webHidden/>
          </w:rPr>
          <w:t>7</w:t>
        </w:r>
        <w:r w:rsidR="005833F6">
          <w:rPr>
            <w:noProof/>
            <w:webHidden/>
          </w:rPr>
          <w:fldChar w:fldCharType="end"/>
        </w:r>
      </w:hyperlink>
    </w:p>
    <w:p w:rsidR="00CB52EE" w:rsidRDefault="007B05BC">
      <w:pPr>
        <w:pStyle w:val="TDC2"/>
        <w:rPr>
          <w:rFonts w:eastAsiaTheme="minorEastAsia"/>
          <w:noProof/>
          <w:lang w:eastAsia="es-CR"/>
        </w:rPr>
      </w:pPr>
      <w:hyperlink w:anchor="_Toc421738040" w:history="1">
        <w:r w:rsidR="00CB52EE" w:rsidRPr="00B6743D">
          <w:rPr>
            <w:rStyle w:val="Hipervnculo"/>
            <w:rFonts w:cs="Arial"/>
            <w:noProof/>
          </w:rPr>
          <w:t>1.4 Enfoque:</w:t>
        </w:r>
        <w:r w:rsidR="00CB52EE">
          <w:rPr>
            <w:noProof/>
            <w:webHidden/>
          </w:rPr>
          <w:tab/>
        </w:r>
        <w:r w:rsidR="005833F6">
          <w:rPr>
            <w:noProof/>
            <w:webHidden/>
          </w:rPr>
          <w:fldChar w:fldCharType="begin"/>
        </w:r>
        <w:r w:rsidR="00CB52EE">
          <w:rPr>
            <w:noProof/>
            <w:webHidden/>
          </w:rPr>
          <w:instrText xml:space="preserve"> PAGEREF _Toc421738040 \h </w:instrText>
        </w:r>
        <w:r w:rsidR="005833F6">
          <w:rPr>
            <w:noProof/>
            <w:webHidden/>
          </w:rPr>
        </w:r>
        <w:r w:rsidR="005833F6">
          <w:rPr>
            <w:noProof/>
            <w:webHidden/>
          </w:rPr>
          <w:fldChar w:fldCharType="separate"/>
        </w:r>
        <w:r w:rsidR="00CB52EE">
          <w:rPr>
            <w:noProof/>
            <w:webHidden/>
          </w:rPr>
          <w:t>7</w:t>
        </w:r>
        <w:r w:rsidR="005833F6">
          <w:rPr>
            <w:noProof/>
            <w:webHidden/>
          </w:rPr>
          <w:fldChar w:fldCharType="end"/>
        </w:r>
      </w:hyperlink>
    </w:p>
    <w:p w:rsidR="00CB52EE" w:rsidRDefault="007B05BC">
      <w:pPr>
        <w:pStyle w:val="TDC2"/>
        <w:rPr>
          <w:rFonts w:eastAsiaTheme="minorEastAsia"/>
          <w:noProof/>
          <w:lang w:eastAsia="es-CR"/>
        </w:rPr>
      </w:pPr>
      <w:hyperlink w:anchor="_Toc421738041" w:history="1">
        <w:r w:rsidR="00CB52EE" w:rsidRPr="00B6743D">
          <w:rPr>
            <w:rStyle w:val="Hipervnculo"/>
            <w:rFonts w:cs="Arial"/>
            <w:noProof/>
          </w:rPr>
          <w:t>1.5 Políticas:</w:t>
        </w:r>
        <w:r w:rsidR="00CB52EE">
          <w:rPr>
            <w:noProof/>
            <w:webHidden/>
          </w:rPr>
          <w:tab/>
        </w:r>
        <w:r w:rsidR="005833F6">
          <w:rPr>
            <w:noProof/>
            <w:webHidden/>
          </w:rPr>
          <w:fldChar w:fldCharType="begin"/>
        </w:r>
        <w:r w:rsidR="00CB52EE">
          <w:rPr>
            <w:noProof/>
            <w:webHidden/>
          </w:rPr>
          <w:instrText xml:space="preserve"> PAGEREF _Toc421738041 \h </w:instrText>
        </w:r>
        <w:r w:rsidR="005833F6">
          <w:rPr>
            <w:noProof/>
            <w:webHidden/>
          </w:rPr>
        </w:r>
        <w:r w:rsidR="005833F6">
          <w:rPr>
            <w:noProof/>
            <w:webHidden/>
          </w:rPr>
          <w:fldChar w:fldCharType="separate"/>
        </w:r>
        <w:r w:rsidR="00CB52EE">
          <w:rPr>
            <w:noProof/>
            <w:webHidden/>
          </w:rPr>
          <w:t>8</w:t>
        </w:r>
        <w:r w:rsidR="005833F6">
          <w:rPr>
            <w:noProof/>
            <w:webHidden/>
          </w:rPr>
          <w:fldChar w:fldCharType="end"/>
        </w:r>
      </w:hyperlink>
    </w:p>
    <w:p w:rsidR="00CB52EE" w:rsidRDefault="007B05BC">
      <w:pPr>
        <w:pStyle w:val="TDC2"/>
        <w:rPr>
          <w:rFonts w:eastAsiaTheme="minorEastAsia"/>
          <w:noProof/>
          <w:lang w:eastAsia="es-CR"/>
        </w:rPr>
      </w:pPr>
      <w:hyperlink w:anchor="_Toc421738042" w:history="1">
        <w:r w:rsidR="00CB52EE" w:rsidRPr="00B6743D">
          <w:rPr>
            <w:rStyle w:val="Hipervnculo"/>
            <w:noProof/>
          </w:rPr>
          <w:t>1.6 Estrategia:</w:t>
        </w:r>
        <w:r w:rsidR="00CB52EE">
          <w:rPr>
            <w:noProof/>
            <w:webHidden/>
          </w:rPr>
          <w:tab/>
        </w:r>
        <w:r w:rsidR="005833F6">
          <w:rPr>
            <w:noProof/>
            <w:webHidden/>
          </w:rPr>
          <w:fldChar w:fldCharType="begin"/>
        </w:r>
        <w:r w:rsidR="00CB52EE">
          <w:rPr>
            <w:noProof/>
            <w:webHidden/>
          </w:rPr>
          <w:instrText xml:space="preserve"> PAGEREF _Toc421738042 \h </w:instrText>
        </w:r>
        <w:r w:rsidR="005833F6">
          <w:rPr>
            <w:noProof/>
            <w:webHidden/>
          </w:rPr>
        </w:r>
        <w:r w:rsidR="005833F6">
          <w:rPr>
            <w:noProof/>
            <w:webHidden/>
          </w:rPr>
          <w:fldChar w:fldCharType="separate"/>
        </w:r>
        <w:r w:rsidR="00CB52EE">
          <w:rPr>
            <w:noProof/>
            <w:webHidden/>
          </w:rPr>
          <w:t>8</w:t>
        </w:r>
        <w:r w:rsidR="005833F6">
          <w:rPr>
            <w:noProof/>
            <w:webHidden/>
          </w:rPr>
          <w:fldChar w:fldCharType="end"/>
        </w:r>
      </w:hyperlink>
    </w:p>
    <w:p w:rsidR="00CB52EE" w:rsidRDefault="007B05BC">
      <w:pPr>
        <w:pStyle w:val="TDC1"/>
        <w:rPr>
          <w:rFonts w:eastAsiaTheme="minorEastAsia"/>
          <w:noProof/>
          <w:lang w:eastAsia="es-CR"/>
        </w:rPr>
      </w:pPr>
      <w:hyperlink w:anchor="_Toc421738043" w:history="1">
        <w:r w:rsidR="00CB52EE" w:rsidRPr="00B6743D">
          <w:rPr>
            <w:rStyle w:val="Hipervnculo"/>
            <w:rFonts w:cs="Arial"/>
            <w:noProof/>
          </w:rPr>
          <w:t>2. Organización del Sistema Nacional de Extensión Agropecuaria</w:t>
        </w:r>
        <w:r w:rsidR="00CB52EE">
          <w:rPr>
            <w:noProof/>
            <w:webHidden/>
          </w:rPr>
          <w:tab/>
        </w:r>
        <w:r w:rsidR="005833F6">
          <w:rPr>
            <w:noProof/>
            <w:webHidden/>
          </w:rPr>
          <w:fldChar w:fldCharType="begin"/>
        </w:r>
        <w:r w:rsidR="00CB52EE">
          <w:rPr>
            <w:noProof/>
            <w:webHidden/>
          </w:rPr>
          <w:instrText xml:space="preserve"> PAGEREF _Toc421738043 \h </w:instrText>
        </w:r>
        <w:r w:rsidR="005833F6">
          <w:rPr>
            <w:noProof/>
            <w:webHidden/>
          </w:rPr>
        </w:r>
        <w:r w:rsidR="005833F6">
          <w:rPr>
            <w:noProof/>
            <w:webHidden/>
          </w:rPr>
          <w:fldChar w:fldCharType="separate"/>
        </w:r>
        <w:r w:rsidR="00CB52EE">
          <w:rPr>
            <w:noProof/>
            <w:webHidden/>
          </w:rPr>
          <w:t>10</w:t>
        </w:r>
        <w:r w:rsidR="005833F6">
          <w:rPr>
            <w:noProof/>
            <w:webHidden/>
          </w:rPr>
          <w:fldChar w:fldCharType="end"/>
        </w:r>
      </w:hyperlink>
    </w:p>
    <w:p w:rsidR="00CB52EE" w:rsidRDefault="007B05BC">
      <w:pPr>
        <w:pStyle w:val="TDC2"/>
        <w:rPr>
          <w:rFonts w:eastAsiaTheme="minorEastAsia"/>
          <w:noProof/>
          <w:lang w:eastAsia="es-CR"/>
        </w:rPr>
      </w:pPr>
      <w:hyperlink w:anchor="_Toc421738044" w:history="1">
        <w:r w:rsidR="00CB52EE" w:rsidRPr="00B6743D">
          <w:rPr>
            <w:rStyle w:val="Hipervnculo"/>
            <w:rFonts w:cs="Arial"/>
            <w:noProof/>
          </w:rPr>
          <w:t>2.1 Misión</w:t>
        </w:r>
        <w:r w:rsidR="00CB52EE">
          <w:rPr>
            <w:noProof/>
            <w:webHidden/>
          </w:rPr>
          <w:tab/>
        </w:r>
        <w:r w:rsidR="005833F6">
          <w:rPr>
            <w:noProof/>
            <w:webHidden/>
          </w:rPr>
          <w:fldChar w:fldCharType="begin"/>
        </w:r>
        <w:r w:rsidR="00CB52EE">
          <w:rPr>
            <w:noProof/>
            <w:webHidden/>
          </w:rPr>
          <w:instrText xml:space="preserve"> PAGEREF _Toc421738044 \h </w:instrText>
        </w:r>
        <w:r w:rsidR="005833F6">
          <w:rPr>
            <w:noProof/>
            <w:webHidden/>
          </w:rPr>
        </w:r>
        <w:r w:rsidR="005833F6">
          <w:rPr>
            <w:noProof/>
            <w:webHidden/>
          </w:rPr>
          <w:fldChar w:fldCharType="separate"/>
        </w:r>
        <w:r w:rsidR="00CB52EE">
          <w:rPr>
            <w:noProof/>
            <w:webHidden/>
          </w:rPr>
          <w:t>10</w:t>
        </w:r>
        <w:r w:rsidR="005833F6">
          <w:rPr>
            <w:noProof/>
            <w:webHidden/>
          </w:rPr>
          <w:fldChar w:fldCharType="end"/>
        </w:r>
      </w:hyperlink>
    </w:p>
    <w:p w:rsidR="00CB52EE" w:rsidRDefault="007B05BC">
      <w:pPr>
        <w:pStyle w:val="TDC2"/>
        <w:rPr>
          <w:rFonts w:eastAsiaTheme="minorEastAsia"/>
          <w:noProof/>
          <w:lang w:eastAsia="es-CR"/>
        </w:rPr>
      </w:pPr>
      <w:hyperlink w:anchor="_Toc421738045" w:history="1">
        <w:r w:rsidR="00CB52EE" w:rsidRPr="00B6743D">
          <w:rPr>
            <w:rStyle w:val="Hipervnculo"/>
            <w:rFonts w:ascii="Arial" w:hAnsi="Arial" w:cs="Arial"/>
            <w:noProof/>
          </w:rPr>
          <w:t>2.2 Visión</w:t>
        </w:r>
        <w:r w:rsidR="00CB52EE">
          <w:rPr>
            <w:noProof/>
            <w:webHidden/>
          </w:rPr>
          <w:tab/>
        </w:r>
        <w:r w:rsidR="005833F6">
          <w:rPr>
            <w:noProof/>
            <w:webHidden/>
          </w:rPr>
          <w:fldChar w:fldCharType="begin"/>
        </w:r>
        <w:r w:rsidR="00CB52EE">
          <w:rPr>
            <w:noProof/>
            <w:webHidden/>
          </w:rPr>
          <w:instrText xml:space="preserve"> PAGEREF _Toc421738045 \h </w:instrText>
        </w:r>
        <w:r w:rsidR="005833F6">
          <w:rPr>
            <w:noProof/>
            <w:webHidden/>
          </w:rPr>
        </w:r>
        <w:r w:rsidR="005833F6">
          <w:rPr>
            <w:noProof/>
            <w:webHidden/>
          </w:rPr>
          <w:fldChar w:fldCharType="separate"/>
        </w:r>
        <w:r w:rsidR="00CB52EE">
          <w:rPr>
            <w:noProof/>
            <w:webHidden/>
          </w:rPr>
          <w:t>10</w:t>
        </w:r>
        <w:r w:rsidR="005833F6">
          <w:rPr>
            <w:noProof/>
            <w:webHidden/>
          </w:rPr>
          <w:fldChar w:fldCharType="end"/>
        </w:r>
      </w:hyperlink>
    </w:p>
    <w:p w:rsidR="00CB52EE" w:rsidRDefault="007B05BC">
      <w:pPr>
        <w:pStyle w:val="TDC2"/>
        <w:rPr>
          <w:rFonts w:eastAsiaTheme="minorEastAsia"/>
          <w:noProof/>
          <w:lang w:eastAsia="es-CR"/>
        </w:rPr>
      </w:pPr>
      <w:hyperlink w:anchor="_Toc421738046" w:history="1">
        <w:r w:rsidR="00CB52EE" w:rsidRPr="00B6743D">
          <w:rPr>
            <w:rStyle w:val="Hipervnculo"/>
            <w:rFonts w:ascii="Arial" w:hAnsi="Arial" w:cs="Arial"/>
            <w:noProof/>
          </w:rPr>
          <w:t>2.3 Objetivo:</w:t>
        </w:r>
        <w:r w:rsidR="00CB52EE">
          <w:rPr>
            <w:noProof/>
            <w:webHidden/>
          </w:rPr>
          <w:tab/>
        </w:r>
        <w:r w:rsidR="005833F6">
          <w:rPr>
            <w:noProof/>
            <w:webHidden/>
          </w:rPr>
          <w:fldChar w:fldCharType="begin"/>
        </w:r>
        <w:r w:rsidR="00CB52EE">
          <w:rPr>
            <w:noProof/>
            <w:webHidden/>
          </w:rPr>
          <w:instrText xml:space="preserve"> PAGEREF _Toc421738046 \h </w:instrText>
        </w:r>
        <w:r w:rsidR="005833F6">
          <w:rPr>
            <w:noProof/>
            <w:webHidden/>
          </w:rPr>
        </w:r>
        <w:r w:rsidR="005833F6">
          <w:rPr>
            <w:noProof/>
            <w:webHidden/>
          </w:rPr>
          <w:fldChar w:fldCharType="separate"/>
        </w:r>
        <w:r w:rsidR="00CB52EE">
          <w:rPr>
            <w:noProof/>
            <w:webHidden/>
          </w:rPr>
          <w:t>10</w:t>
        </w:r>
        <w:r w:rsidR="005833F6">
          <w:rPr>
            <w:noProof/>
            <w:webHidden/>
          </w:rPr>
          <w:fldChar w:fldCharType="end"/>
        </w:r>
      </w:hyperlink>
    </w:p>
    <w:p w:rsidR="00CB52EE" w:rsidRDefault="007B05BC">
      <w:pPr>
        <w:pStyle w:val="TDC2"/>
        <w:rPr>
          <w:rFonts w:eastAsiaTheme="minorEastAsia"/>
          <w:noProof/>
          <w:lang w:eastAsia="es-CR"/>
        </w:rPr>
      </w:pPr>
      <w:hyperlink w:anchor="_Toc421738047" w:history="1">
        <w:r w:rsidR="00CB52EE" w:rsidRPr="00B6743D">
          <w:rPr>
            <w:rStyle w:val="Hipervnculo"/>
            <w:rFonts w:ascii="Arial" w:hAnsi="Arial" w:cs="Arial"/>
            <w:noProof/>
            <w:kern w:val="24"/>
          </w:rPr>
          <w:t>2.4 Población Objetivo:</w:t>
        </w:r>
        <w:r w:rsidR="00CB52EE">
          <w:rPr>
            <w:noProof/>
            <w:webHidden/>
          </w:rPr>
          <w:tab/>
        </w:r>
        <w:r w:rsidR="005833F6">
          <w:rPr>
            <w:noProof/>
            <w:webHidden/>
          </w:rPr>
          <w:fldChar w:fldCharType="begin"/>
        </w:r>
        <w:r w:rsidR="00CB52EE">
          <w:rPr>
            <w:noProof/>
            <w:webHidden/>
          </w:rPr>
          <w:instrText xml:space="preserve"> PAGEREF _Toc421738047 \h </w:instrText>
        </w:r>
        <w:r w:rsidR="005833F6">
          <w:rPr>
            <w:noProof/>
            <w:webHidden/>
          </w:rPr>
        </w:r>
        <w:r w:rsidR="005833F6">
          <w:rPr>
            <w:noProof/>
            <w:webHidden/>
          </w:rPr>
          <w:fldChar w:fldCharType="separate"/>
        </w:r>
        <w:r w:rsidR="00CB52EE">
          <w:rPr>
            <w:noProof/>
            <w:webHidden/>
          </w:rPr>
          <w:t>10</w:t>
        </w:r>
        <w:r w:rsidR="005833F6">
          <w:rPr>
            <w:noProof/>
            <w:webHidden/>
          </w:rPr>
          <w:fldChar w:fldCharType="end"/>
        </w:r>
      </w:hyperlink>
    </w:p>
    <w:p w:rsidR="00CB52EE" w:rsidRDefault="007B05BC">
      <w:pPr>
        <w:pStyle w:val="TDC2"/>
        <w:rPr>
          <w:rFonts w:eastAsiaTheme="minorEastAsia"/>
          <w:noProof/>
          <w:lang w:eastAsia="es-CR"/>
        </w:rPr>
      </w:pPr>
      <w:hyperlink w:anchor="_Toc421738048" w:history="1">
        <w:r w:rsidR="00CB52EE" w:rsidRPr="00B6743D">
          <w:rPr>
            <w:rStyle w:val="Hipervnculo"/>
            <w:rFonts w:cs="Arial"/>
            <w:noProof/>
          </w:rPr>
          <w:t>2.5 Integración del Servicio Nacional de Extensión Agropecuaria</w:t>
        </w:r>
        <w:r w:rsidR="00CB52EE">
          <w:rPr>
            <w:noProof/>
            <w:webHidden/>
          </w:rPr>
          <w:tab/>
        </w:r>
        <w:r w:rsidR="005833F6">
          <w:rPr>
            <w:noProof/>
            <w:webHidden/>
          </w:rPr>
          <w:fldChar w:fldCharType="begin"/>
        </w:r>
        <w:r w:rsidR="00CB52EE">
          <w:rPr>
            <w:noProof/>
            <w:webHidden/>
          </w:rPr>
          <w:instrText xml:space="preserve"> PAGEREF _Toc421738048 \h </w:instrText>
        </w:r>
        <w:r w:rsidR="005833F6">
          <w:rPr>
            <w:noProof/>
            <w:webHidden/>
          </w:rPr>
        </w:r>
        <w:r w:rsidR="005833F6">
          <w:rPr>
            <w:noProof/>
            <w:webHidden/>
          </w:rPr>
          <w:fldChar w:fldCharType="separate"/>
        </w:r>
        <w:r w:rsidR="00CB52EE">
          <w:rPr>
            <w:noProof/>
            <w:webHidden/>
          </w:rPr>
          <w:t>10</w:t>
        </w:r>
        <w:r w:rsidR="005833F6">
          <w:rPr>
            <w:noProof/>
            <w:webHidden/>
          </w:rPr>
          <w:fldChar w:fldCharType="end"/>
        </w:r>
      </w:hyperlink>
    </w:p>
    <w:p w:rsidR="00CB52EE" w:rsidRDefault="007B05BC">
      <w:pPr>
        <w:pStyle w:val="TDC2"/>
        <w:rPr>
          <w:rFonts w:eastAsiaTheme="minorEastAsia"/>
          <w:noProof/>
          <w:lang w:eastAsia="es-CR"/>
        </w:rPr>
      </w:pPr>
      <w:hyperlink w:anchor="_Toc421738049" w:history="1">
        <w:r w:rsidR="00CB52EE" w:rsidRPr="00B6743D">
          <w:rPr>
            <w:rStyle w:val="Hipervnculo"/>
            <w:rFonts w:cs="Arial"/>
            <w:noProof/>
          </w:rPr>
          <w:t>2.6 Mecanismos de Coordinación relacionados con el Sistema Nacional de Extensión Agropecuaria</w:t>
        </w:r>
        <w:r w:rsidR="00CB52EE" w:rsidRPr="00B6743D">
          <w:rPr>
            <w:rStyle w:val="Hipervnculo"/>
            <w:rFonts w:ascii="Arial" w:hAnsi="Arial" w:cs="Arial"/>
            <w:noProof/>
          </w:rPr>
          <w:t>:</w:t>
        </w:r>
        <w:r w:rsidR="00CB52EE">
          <w:rPr>
            <w:noProof/>
            <w:webHidden/>
          </w:rPr>
          <w:tab/>
        </w:r>
        <w:r w:rsidR="005833F6">
          <w:rPr>
            <w:noProof/>
            <w:webHidden/>
          </w:rPr>
          <w:fldChar w:fldCharType="begin"/>
        </w:r>
        <w:r w:rsidR="00CB52EE">
          <w:rPr>
            <w:noProof/>
            <w:webHidden/>
          </w:rPr>
          <w:instrText xml:space="preserve"> PAGEREF _Toc421738049 \h </w:instrText>
        </w:r>
        <w:r w:rsidR="005833F6">
          <w:rPr>
            <w:noProof/>
            <w:webHidden/>
          </w:rPr>
        </w:r>
        <w:r w:rsidR="005833F6">
          <w:rPr>
            <w:noProof/>
            <w:webHidden/>
          </w:rPr>
          <w:fldChar w:fldCharType="separate"/>
        </w:r>
        <w:r w:rsidR="00CB52EE">
          <w:rPr>
            <w:noProof/>
            <w:webHidden/>
          </w:rPr>
          <w:t>12</w:t>
        </w:r>
        <w:r w:rsidR="005833F6">
          <w:rPr>
            <w:noProof/>
            <w:webHidden/>
          </w:rPr>
          <w:fldChar w:fldCharType="end"/>
        </w:r>
      </w:hyperlink>
    </w:p>
    <w:p w:rsidR="00CB52EE" w:rsidRDefault="007B05BC">
      <w:pPr>
        <w:pStyle w:val="TDC1"/>
        <w:rPr>
          <w:rFonts w:eastAsiaTheme="minorEastAsia"/>
          <w:noProof/>
          <w:lang w:eastAsia="es-CR"/>
        </w:rPr>
      </w:pPr>
      <w:hyperlink w:anchor="_Toc421738050" w:history="1">
        <w:r w:rsidR="00CB52EE" w:rsidRPr="00B6743D">
          <w:rPr>
            <w:rStyle w:val="Hipervnculo"/>
            <w:rFonts w:cs="Arial"/>
            <w:noProof/>
          </w:rPr>
          <w:t>3: Metodología</w:t>
        </w:r>
        <w:r w:rsidR="00CB52EE">
          <w:rPr>
            <w:noProof/>
            <w:webHidden/>
          </w:rPr>
          <w:tab/>
        </w:r>
        <w:r w:rsidR="005833F6">
          <w:rPr>
            <w:noProof/>
            <w:webHidden/>
          </w:rPr>
          <w:fldChar w:fldCharType="begin"/>
        </w:r>
        <w:r w:rsidR="00CB52EE">
          <w:rPr>
            <w:noProof/>
            <w:webHidden/>
          </w:rPr>
          <w:instrText xml:space="preserve"> PAGEREF _Toc421738050 \h </w:instrText>
        </w:r>
        <w:r w:rsidR="005833F6">
          <w:rPr>
            <w:noProof/>
            <w:webHidden/>
          </w:rPr>
        </w:r>
        <w:r w:rsidR="005833F6">
          <w:rPr>
            <w:noProof/>
            <w:webHidden/>
          </w:rPr>
          <w:fldChar w:fldCharType="separate"/>
        </w:r>
        <w:r w:rsidR="00CB52EE">
          <w:rPr>
            <w:noProof/>
            <w:webHidden/>
          </w:rPr>
          <w:t>14</w:t>
        </w:r>
        <w:r w:rsidR="005833F6">
          <w:rPr>
            <w:noProof/>
            <w:webHidden/>
          </w:rPr>
          <w:fldChar w:fldCharType="end"/>
        </w:r>
      </w:hyperlink>
    </w:p>
    <w:p w:rsidR="00CB52EE" w:rsidRDefault="007B05BC">
      <w:pPr>
        <w:pStyle w:val="TDC2"/>
        <w:rPr>
          <w:rFonts w:eastAsiaTheme="minorEastAsia"/>
          <w:noProof/>
          <w:lang w:eastAsia="es-CR"/>
        </w:rPr>
      </w:pPr>
      <w:hyperlink w:anchor="_Toc421738051" w:history="1">
        <w:r w:rsidR="00CB52EE" w:rsidRPr="00B6743D">
          <w:rPr>
            <w:rStyle w:val="Hipervnculo"/>
            <w:rFonts w:cs="Arial"/>
            <w:noProof/>
          </w:rPr>
          <w:t>3.1 Caracterización del área de influencia de la Agencia</w:t>
        </w:r>
        <w:r w:rsidR="00CB52EE">
          <w:rPr>
            <w:noProof/>
            <w:webHidden/>
          </w:rPr>
          <w:tab/>
        </w:r>
        <w:r w:rsidR="005833F6">
          <w:rPr>
            <w:noProof/>
            <w:webHidden/>
          </w:rPr>
          <w:fldChar w:fldCharType="begin"/>
        </w:r>
        <w:r w:rsidR="00CB52EE">
          <w:rPr>
            <w:noProof/>
            <w:webHidden/>
          </w:rPr>
          <w:instrText xml:space="preserve"> PAGEREF _Toc421738051 \h </w:instrText>
        </w:r>
        <w:r w:rsidR="005833F6">
          <w:rPr>
            <w:noProof/>
            <w:webHidden/>
          </w:rPr>
        </w:r>
        <w:r w:rsidR="005833F6">
          <w:rPr>
            <w:noProof/>
            <w:webHidden/>
          </w:rPr>
          <w:fldChar w:fldCharType="separate"/>
        </w:r>
        <w:r w:rsidR="00CB52EE">
          <w:rPr>
            <w:noProof/>
            <w:webHidden/>
          </w:rPr>
          <w:t>14</w:t>
        </w:r>
        <w:r w:rsidR="005833F6">
          <w:rPr>
            <w:noProof/>
            <w:webHidden/>
          </w:rPr>
          <w:fldChar w:fldCharType="end"/>
        </w:r>
      </w:hyperlink>
    </w:p>
    <w:p w:rsidR="00CB52EE" w:rsidRDefault="007B05BC">
      <w:pPr>
        <w:pStyle w:val="TDC2"/>
        <w:rPr>
          <w:rFonts w:eastAsiaTheme="minorEastAsia"/>
          <w:noProof/>
          <w:lang w:eastAsia="es-CR"/>
        </w:rPr>
      </w:pPr>
      <w:hyperlink w:anchor="_Toc421738052" w:history="1">
        <w:r w:rsidR="00CB52EE" w:rsidRPr="00B6743D">
          <w:rPr>
            <w:rStyle w:val="Hipervnculo"/>
            <w:rFonts w:cs="Arial"/>
            <w:noProof/>
          </w:rPr>
          <w:t>3.2 Selección de la Organización:</w:t>
        </w:r>
        <w:r w:rsidR="00CB52EE">
          <w:rPr>
            <w:noProof/>
            <w:webHidden/>
          </w:rPr>
          <w:tab/>
        </w:r>
        <w:r w:rsidR="005833F6">
          <w:rPr>
            <w:noProof/>
            <w:webHidden/>
          </w:rPr>
          <w:fldChar w:fldCharType="begin"/>
        </w:r>
        <w:r w:rsidR="00CB52EE">
          <w:rPr>
            <w:noProof/>
            <w:webHidden/>
          </w:rPr>
          <w:instrText xml:space="preserve"> PAGEREF _Toc421738052 \h </w:instrText>
        </w:r>
        <w:r w:rsidR="005833F6">
          <w:rPr>
            <w:noProof/>
            <w:webHidden/>
          </w:rPr>
        </w:r>
        <w:r w:rsidR="005833F6">
          <w:rPr>
            <w:noProof/>
            <w:webHidden/>
          </w:rPr>
          <w:fldChar w:fldCharType="separate"/>
        </w:r>
        <w:r w:rsidR="00CB52EE">
          <w:rPr>
            <w:noProof/>
            <w:webHidden/>
          </w:rPr>
          <w:t>15</w:t>
        </w:r>
        <w:r w:rsidR="005833F6">
          <w:rPr>
            <w:noProof/>
            <w:webHidden/>
          </w:rPr>
          <w:fldChar w:fldCharType="end"/>
        </w:r>
      </w:hyperlink>
    </w:p>
    <w:p w:rsidR="00CB52EE" w:rsidRDefault="007B05BC">
      <w:pPr>
        <w:pStyle w:val="TDC2"/>
        <w:rPr>
          <w:rFonts w:eastAsiaTheme="minorEastAsia"/>
          <w:noProof/>
          <w:lang w:eastAsia="es-CR"/>
        </w:rPr>
      </w:pPr>
      <w:hyperlink w:anchor="_Toc421738053" w:history="1">
        <w:r w:rsidR="00CB52EE" w:rsidRPr="00B6743D">
          <w:rPr>
            <w:rStyle w:val="Hipervnculo"/>
            <w:rFonts w:cs="Arial"/>
            <w:noProof/>
          </w:rPr>
          <w:t>3.3  Diagnóstico de la organización y elaboración del plan de trabajo de la Agencia con la organización</w:t>
        </w:r>
        <w:r w:rsidR="00CB52EE">
          <w:rPr>
            <w:noProof/>
            <w:webHidden/>
          </w:rPr>
          <w:tab/>
        </w:r>
        <w:r w:rsidR="005833F6">
          <w:rPr>
            <w:noProof/>
            <w:webHidden/>
          </w:rPr>
          <w:fldChar w:fldCharType="begin"/>
        </w:r>
        <w:r w:rsidR="00CB52EE">
          <w:rPr>
            <w:noProof/>
            <w:webHidden/>
          </w:rPr>
          <w:instrText xml:space="preserve"> PAGEREF _Toc421738053 \h </w:instrText>
        </w:r>
        <w:r w:rsidR="005833F6">
          <w:rPr>
            <w:noProof/>
            <w:webHidden/>
          </w:rPr>
        </w:r>
        <w:r w:rsidR="005833F6">
          <w:rPr>
            <w:noProof/>
            <w:webHidden/>
          </w:rPr>
          <w:fldChar w:fldCharType="separate"/>
        </w:r>
        <w:r w:rsidR="00CB52EE">
          <w:rPr>
            <w:noProof/>
            <w:webHidden/>
          </w:rPr>
          <w:t>16</w:t>
        </w:r>
        <w:r w:rsidR="005833F6">
          <w:rPr>
            <w:noProof/>
            <w:webHidden/>
          </w:rPr>
          <w:fldChar w:fldCharType="end"/>
        </w:r>
      </w:hyperlink>
    </w:p>
    <w:p w:rsidR="00CB52EE" w:rsidRDefault="007B05BC">
      <w:pPr>
        <w:pStyle w:val="TDC2"/>
        <w:rPr>
          <w:rFonts w:eastAsiaTheme="minorEastAsia"/>
          <w:noProof/>
          <w:lang w:eastAsia="es-CR"/>
        </w:rPr>
      </w:pPr>
      <w:hyperlink w:anchor="_Toc421738054" w:history="1">
        <w:r w:rsidR="00CB52EE" w:rsidRPr="00B6743D">
          <w:rPr>
            <w:rStyle w:val="Hipervnculo"/>
            <w:rFonts w:cs="Arial"/>
            <w:noProof/>
          </w:rPr>
          <w:t>3.4 Diagnóstico y/o caracterización de los sistemas de producción de la finca y elaboración de planes de fincas</w:t>
        </w:r>
        <w:r w:rsidR="00CB52EE">
          <w:rPr>
            <w:noProof/>
            <w:webHidden/>
          </w:rPr>
          <w:tab/>
        </w:r>
        <w:r w:rsidR="005833F6">
          <w:rPr>
            <w:noProof/>
            <w:webHidden/>
          </w:rPr>
          <w:fldChar w:fldCharType="begin"/>
        </w:r>
        <w:r w:rsidR="00CB52EE">
          <w:rPr>
            <w:noProof/>
            <w:webHidden/>
          </w:rPr>
          <w:instrText xml:space="preserve"> PAGEREF _Toc421738054 \h </w:instrText>
        </w:r>
        <w:r w:rsidR="005833F6">
          <w:rPr>
            <w:noProof/>
            <w:webHidden/>
          </w:rPr>
        </w:r>
        <w:r w:rsidR="005833F6">
          <w:rPr>
            <w:noProof/>
            <w:webHidden/>
          </w:rPr>
          <w:fldChar w:fldCharType="separate"/>
        </w:r>
        <w:r w:rsidR="00CB52EE">
          <w:rPr>
            <w:noProof/>
            <w:webHidden/>
          </w:rPr>
          <w:t>17</w:t>
        </w:r>
        <w:r w:rsidR="005833F6">
          <w:rPr>
            <w:noProof/>
            <w:webHidden/>
          </w:rPr>
          <w:fldChar w:fldCharType="end"/>
        </w:r>
      </w:hyperlink>
    </w:p>
    <w:p w:rsidR="00CB52EE" w:rsidRDefault="007B05BC">
      <w:pPr>
        <w:pStyle w:val="TDC2"/>
        <w:rPr>
          <w:rFonts w:eastAsiaTheme="minorEastAsia"/>
          <w:noProof/>
          <w:lang w:eastAsia="es-CR"/>
        </w:rPr>
      </w:pPr>
      <w:hyperlink w:anchor="_Toc421738055" w:history="1">
        <w:r w:rsidR="00CB52EE" w:rsidRPr="00B6743D">
          <w:rPr>
            <w:rStyle w:val="Hipervnculo"/>
            <w:noProof/>
          </w:rPr>
          <w:t>3.5  Diagnóstico y/o caracterización de las Fincas o sistemas de producción con fines didácticos y elaboración del plan</w:t>
        </w:r>
        <w:r w:rsidR="00CB52EE">
          <w:rPr>
            <w:noProof/>
            <w:webHidden/>
          </w:rPr>
          <w:tab/>
        </w:r>
        <w:r w:rsidR="005833F6">
          <w:rPr>
            <w:noProof/>
            <w:webHidden/>
          </w:rPr>
          <w:fldChar w:fldCharType="begin"/>
        </w:r>
        <w:r w:rsidR="00CB52EE">
          <w:rPr>
            <w:noProof/>
            <w:webHidden/>
          </w:rPr>
          <w:instrText xml:space="preserve"> PAGEREF _Toc421738055 \h </w:instrText>
        </w:r>
        <w:r w:rsidR="005833F6">
          <w:rPr>
            <w:noProof/>
            <w:webHidden/>
          </w:rPr>
        </w:r>
        <w:r w:rsidR="005833F6">
          <w:rPr>
            <w:noProof/>
            <w:webHidden/>
          </w:rPr>
          <w:fldChar w:fldCharType="separate"/>
        </w:r>
        <w:r w:rsidR="00CB52EE">
          <w:rPr>
            <w:noProof/>
            <w:webHidden/>
          </w:rPr>
          <w:t>17</w:t>
        </w:r>
        <w:r w:rsidR="005833F6">
          <w:rPr>
            <w:noProof/>
            <w:webHidden/>
          </w:rPr>
          <w:fldChar w:fldCharType="end"/>
        </w:r>
      </w:hyperlink>
    </w:p>
    <w:p w:rsidR="00CB52EE" w:rsidRDefault="007B05BC">
      <w:pPr>
        <w:pStyle w:val="TDC2"/>
        <w:tabs>
          <w:tab w:val="left" w:pos="660"/>
        </w:tabs>
        <w:rPr>
          <w:rFonts w:eastAsiaTheme="minorEastAsia"/>
          <w:noProof/>
          <w:lang w:eastAsia="es-CR"/>
        </w:rPr>
      </w:pPr>
      <w:hyperlink w:anchor="_Toc421738056" w:history="1">
        <w:r w:rsidR="00CB52EE" w:rsidRPr="00B6743D">
          <w:rPr>
            <w:rStyle w:val="Hipervnculo"/>
            <w:noProof/>
          </w:rPr>
          <w:t>3.6</w:t>
        </w:r>
        <w:r w:rsidR="00CB52EE">
          <w:rPr>
            <w:rFonts w:eastAsiaTheme="minorEastAsia"/>
            <w:noProof/>
            <w:lang w:eastAsia="es-CR"/>
          </w:rPr>
          <w:tab/>
        </w:r>
        <w:r w:rsidR="00CB52EE" w:rsidRPr="00B6743D">
          <w:rPr>
            <w:rStyle w:val="Hipervnculo"/>
            <w:noProof/>
          </w:rPr>
          <w:t>Caracterización de la agrocadena</w:t>
        </w:r>
        <w:r w:rsidR="00CB52EE">
          <w:rPr>
            <w:noProof/>
            <w:webHidden/>
          </w:rPr>
          <w:tab/>
        </w:r>
        <w:r w:rsidR="005833F6">
          <w:rPr>
            <w:noProof/>
            <w:webHidden/>
          </w:rPr>
          <w:fldChar w:fldCharType="begin"/>
        </w:r>
        <w:r w:rsidR="00CB52EE">
          <w:rPr>
            <w:noProof/>
            <w:webHidden/>
          </w:rPr>
          <w:instrText xml:space="preserve"> PAGEREF _Toc421738056 \h </w:instrText>
        </w:r>
        <w:r w:rsidR="005833F6">
          <w:rPr>
            <w:noProof/>
            <w:webHidden/>
          </w:rPr>
        </w:r>
        <w:r w:rsidR="005833F6">
          <w:rPr>
            <w:noProof/>
            <w:webHidden/>
          </w:rPr>
          <w:fldChar w:fldCharType="separate"/>
        </w:r>
        <w:r w:rsidR="00CB52EE">
          <w:rPr>
            <w:noProof/>
            <w:webHidden/>
          </w:rPr>
          <w:t>17</w:t>
        </w:r>
        <w:r w:rsidR="005833F6">
          <w:rPr>
            <w:noProof/>
            <w:webHidden/>
          </w:rPr>
          <w:fldChar w:fldCharType="end"/>
        </w:r>
      </w:hyperlink>
    </w:p>
    <w:p w:rsidR="00CB52EE" w:rsidRDefault="007B05BC">
      <w:pPr>
        <w:pStyle w:val="TDC2"/>
        <w:rPr>
          <w:rFonts w:eastAsiaTheme="minorEastAsia"/>
          <w:noProof/>
          <w:lang w:eastAsia="es-CR"/>
        </w:rPr>
      </w:pPr>
      <w:hyperlink w:anchor="_Toc421738057" w:history="1">
        <w:r w:rsidR="00CB52EE" w:rsidRPr="00B6743D">
          <w:rPr>
            <w:rStyle w:val="Hipervnculo"/>
            <w:noProof/>
          </w:rPr>
          <w:t>3.7 Elaboración del  Plan de la Agencia de Extensión</w:t>
        </w:r>
        <w:r w:rsidR="00CB52EE">
          <w:rPr>
            <w:noProof/>
            <w:webHidden/>
          </w:rPr>
          <w:tab/>
        </w:r>
        <w:r w:rsidR="005833F6">
          <w:rPr>
            <w:noProof/>
            <w:webHidden/>
          </w:rPr>
          <w:fldChar w:fldCharType="begin"/>
        </w:r>
        <w:r w:rsidR="00CB52EE">
          <w:rPr>
            <w:noProof/>
            <w:webHidden/>
          </w:rPr>
          <w:instrText xml:space="preserve"> PAGEREF _Toc421738057 \h </w:instrText>
        </w:r>
        <w:r w:rsidR="005833F6">
          <w:rPr>
            <w:noProof/>
            <w:webHidden/>
          </w:rPr>
        </w:r>
        <w:r w:rsidR="005833F6">
          <w:rPr>
            <w:noProof/>
            <w:webHidden/>
          </w:rPr>
          <w:fldChar w:fldCharType="separate"/>
        </w:r>
        <w:r w:rsidR="00CB52EE">
          <w:rPr>
            <w:noProof/>
            <w:webHidden/>
          </w:rPr>
          <w:t>18</w:t>
        </w:r>
        <w:r w:rsidR="005833F6">
          <w:rPr>
            <w:noProof/>
            <w:webHidden/>
          </w:rPr>
          <w:fldChar w:fldCharType="end"/>
        </w:r>
      </w:hyperlink>
    </w:p>
    <w:p w:rsidR="00CB52EE" w:rsidRDefault="007B05BC">
      <w:pPr>
        <w:pStyle w:val="TDC2"/>
        <w:rPr>
          <w:rFonts w:eastAsiaTheme="minorEastAsia"/>
          <w:noProof/>
          <w:lang w:eastAsia="es-CR"/>
        </w:rPr>
      </w:pPr>
      <w:hyperlink w:anchor="_Toc421738058" w:history="1">
        <w:r w:rsidR="00CB52EE" w:rsidRPr="00B6743D">
          <w:rPr>
            <w:rStyle w:val="Hipervnculo"/>
            <w:noProof/>
          </w:rPr>
          <w:t>3.8  Elaboración del Plan Regional</w:t>
        </w:r>
        <w:r w:rsidR="00CB52EE">
          <w:rPr>
            <w:noProof/>
            <w:webHidden/>
          </w:rPr>
          <w:tab/>
        </w:r>
        <w:r w:rsidR="005833F6">
          <w:rPr>
            <w:noProof/>
            <w:webHidden/>
          </w:rPr>
          <w:fldChar w:fldCharType="begin"/>
        </w:r>
        <w:r w:rsidR="00CB52EE">
          <w:rPr>
            <w:noProof/>
            <w:webHidden/>
          </w:rPr>
          <w:instrText xml:space="preserve"> PAGEREF _Toc421738058 \h </w:instrText>
        </w:r>
        <w:r w:rsidR="005833F6">
          <w:rPr>
            <w:noProof/>
            <w:webHidden/>
          </w:rPr>
        </w:r>
        <w:r w:rsidR="005833F6">
          <w:rPr>
            <w:noProof/>
            <w:webHidden/>
          </w:rPr>
          <w:fldChar w:fldCharType="separate"/>
        </w:r>
        <w:r w:rsidR="00CB52EE">
          <w:rPr>
            <w:noProof/>
            <w:webHidden/>
          </w:rPr>
          <w:t>18</w:t>
        </w:r>
        <w:r w:rsidR="005833F6">
          <w:rPr>
            <w:noProof/>
            <w:webHidden/>
          </w:rPr>
          <w:fldChar w:fldCharType="end"/>
        </w:r>
      </w:hyperlink>
    </w:p>
    <w:p w:rsidR="00CB52EE" w:rsidRDefault="007B05BC">
      <w:pPr>
        <w:pStyle w:val="TDC2"/>
        <w:rPr>
          <w:rFonts w:eastAsiaTheme="minorEastAsia"/>
          <w:noProof/>
          <w:lang w:eastAsia="es-CR"/>
        </w:rPr>
      </w:pPr>
      <w:hyperlink w:anchor="_Toc421738059" w:history="1">
        <w:r w:rsidR="00CB52EE" w:rsidRPr="00B6743D">
          <w:rPr>
            <w:rStyle w:val="Hipervnculo"/>
            <w:noProof/>
          </w:rPr>
          <w:t>3.9  Elaboración del Plan Nacional</w:t>
        </w:r>
        <w:r w:rsidR="00CB52EE">
          <w:rPr>
            <w:noProof/>
            <w:webHidden/>
          </w:rPr>
          <w:tab/>
        </w:r>
        <w:r w:rsidR="005833F6">
          <w:rPr>
            <w:noProof/>
            <w:webHidden/>
          </w:rPr>
          <w:fldChar w:fldCharType="begin"/>
        </w:r>
        <w:r w:rsidR="00CB52EE">
          <w:rPr>
            <w:noProof/>
            <w:webHidden/>
          </w:rPr>
          <w:instrText xml:space="preserve"> PAGEREF _Toc421738059 \h </w:instrText>
        </w:r>
        <w:r w:rsidR="005833F6">
          <w:rPr>
            <w:noProof/>
            <w:webHidden/>
          </w:rPr>
        </w:r>
        <w:r w:rsidR="005833F6">
          <w:rPr>
            <w:noProof/>
            <w:webHidden/>
          </w:rPr>
          <w:fldChar w:fldCharType="separate"/>
        </w:r>
        <w:r w:rsidR="00CB52EE">
          <w:rPr>
            <w:noProof/>
            <w:webHidden/>
          </w:rPr>
          <w:t>18</w:t>
        </w:r>
        <w:r w:rsidR="005833F6">
          <w:rPr>
            <w:noProof/>
            <w:webHidden/>
          </w:rPr>
          <w:fldChar w:fldCharType="end"/>
        </w:r>
      </w:hyperlink>
    </w:p>
    <w:p w:rsidR="00CB52EE" w:rsidRDefault="007B05BC">
      <w:pPr>
        <w:pStyle w:val="TDC1"/>
        <w:rPr>
          <w:rFonts w:eastAsiaTheme="minorEastAsia"/>
          <w:noProof/>
          <w:lang w:eastAsia="es-CR"/>
        </w:rPr>
      </w:pPr>
      <w:hyperlink w:anchor="_Toc421738060" w:history="1">
        <w:r w:rsidR="00CB52EE" w:rsidRPr="00B6743D">
          <w:rPr>
            <w:rStyle w:val="Hipervnculo"/>
            <w:rFonts w:cs="Arial"/>
            <w:noProof/>
          </w:rPr>
          <w:t>4: Seguimiento y evaluación</w:t>
        </w:r>
        <w:r w:rsidR="00CB52EE">
          <w:rPr>
            <w:noProof/>
            <w:webHidden/>
          </w:rPr>
          <w:tab/>
        </w:r>
        <w:r w:rsidR="005833F6">
          <w:rPr>
            <w:noProof/>
            <w:webHidden/>
          </w:rPr>
          <w:fldChar w:fldCharType="begin"/>
        </w:r>
        <w:r w:rsidR="00CB52EE">
          <w:rPr>
            <w:noProof/>
            <w:webHidden/>
          </w:rPr>
          <w:instrText xml:space="preserve"> PAGEREF _Toc421738060 \h </w:instrText>
        </w:r>
        <w:r w:rsidR="005833F6">
          <w:rPr>
            <w:noProof/>
            <w:webHidden/>
          </w:rPr>
        </w:r>
        <w:r w:rsidR="005833F6">
          <w:rPr>
            <w:noProof/>
            <w:webHidden/>
          </w:rPr>
          <w:fldChar w:fldCharType="separate"/>
        </w:r>
        <w:r w:rsidR="00CB52EE">
          <w:rPr>
            <w:noProof/>
            <w:webHidden/>
          </w:rPr>
          <w:t>19</w:t>
        </w:r>
        <w:r w:rsidR="005833F6">
          <w:rPr>
            <w:noProof/>
            <w:webHidden/>
          </w:rPr>
          <w:fldChar w:fldCharType="end"/>
        </w:r>
      </w:hyperlink>
    </w:p>
    <w:p w:rsidR="00CB52EE" w:rsidRDefault="007B05BC">
      <w:pPr>
        <w:pStyle w:val="TDC1"/>
        <w:rPr>
          <w:rFonts w:eastAsiaTheme="minorEastAsia"/>
          <w:noProof/>
          <w:lang w:eastAsia="es-CR"/>
        </w:rPr>
      </w:pPr>
      <w:hyperlink w:anchor="_Toc421738061" w:history="1">
        <w:r w:rsidR="00CB52EE" w:rsidRPr="00B6743D">
          <w:rPr>
            <w:rStyle w:val="Hipervnculo"/>
            <w:rFonts w:cs="Arial"/>
            <w:noProof/>
          </w:rPr>
          <w:t>Conceptos:</w:t>
        </w:r>
        <w:r w:rsidR="00CB52EE">
          <w:rPr>
            <w:noProof/>
            <w:webHidden/>
          </w:rPr>
          <w:tab/>
        </w:r>
        <w:r w:rsidR="005833F6">
          <w:rPr>
            <w:noProof/>
            <w:webHidden/>
          </w:rPr>
          <w:fldChar w:fldCharType="begin"/>
        </w:r>
        <w:r w:rsidR="00CB52EE">
          <w:rPr>
            <w:noProof/>
            <w:webHidden/>
          </w:rPr>
          <w:instrText xml:space="preserve"> PAGEREF _Toc421738061 \h </w:instrText>
        </w:r>
        <w:r w:rsidR="005833F6">
          <w:rPr>
            <w:noProof/>
            <w:webHidden/>
          </w:rPr>
        </w:r>
        <w:r w:rsidR="005833F6">
          <w:rPr>
            <w:noProof/>
            <w:webHidden/>
          </w:rPr>
          <w:fldChar w:fldCharType="separate"/>
        </w:r>
        <w:r w:rsidR="00CB52EE">
          <w:rPr>
            <w:noProof/>
            <w:webHidden/>
          </w:rPr>
          <w:t>19</w:t>
        </w:r>
        <w:r w:rsidR="005833F6">
          <w:rPr>
            <w:noProof/>
            <w:webHidden/>
          </w:rPr>
          <w:fldChar w:fldCharType="end"/>
        </w:r>
      </w:hyperlink>
    </w:p>
    <w:p w:rsidR="00CB52EE" w:rsidRDefault="007B05BC">
      <w:pPr>
        <w:pStyle w:val="TDC1"/>
        <w:rPr>
          <w:rFonts w:eastAsiaTheme="minorEastAsia"/>
          <w:noProof/>
          <w:lang w:eastAsia="es-CR"/>
        </w:rPr>
      </w:pPr>
      <w:hyperlink w:anchor="_Toc421738062" w:history="1">
        <w:r w:rsidR="00CB52EE" w:rsidRPr="00B6743D">
          <w:rPr>
            <w:rStyle w:val="Hipervnculo"/>
            <w:noProof/>
            <w:lang w:val="en-US"/>
          </w:rPr>
          <w:t>Fuentes consultadas</w:t>
        </w:r>
        <w:r w:rsidR="00CB52EE">
          <w:rPr>
            <w:noProof/>
            <w:webHidden/>
          </w:rPr>
          <w:tab/>
        </w:r>
        <w:r w:rsidR="005833F6">
          <w:rPr>
            <w:noProof/>
            <w:webHidden/>
          </w:rPr>
          <w:fldChar w:fldCharType="begin"/>
        </w:r>
        <w:r w:rsidR="00CB52EE">
          <w:rPr>
            <w:noProof/>
            <w:webHidden/>
          </w:rPr>
          <w:instrText xml:space="preserve"> PAGEREF _Toc421738062 \h </w:instrText>
        </w:r>
        <w:r w:rsidR="005833F6">
          <w:rPr>
            <w:noProof/>
            <w:webHidden/>
          </w:rPr>
        </w:r>
        <w:r w:rsidR="005833F6">
          <w:rPr>
            <w:noProof/>
            <w:webHidden/>
          </w:rPr>
          <w:fldChar w:fldCharType="separate"/>
        </w:r>
        <w:r w:rsidR="00CB52EE">
          <w:rPr>
            <w:noProof/>
            <w:webHidden/>
          </w:rPr>
          <w:t>23</w:t>
        </w:r>
        <w:r w:rsidR="005833F6">
          <w:rPr>
            <w:noProof/>
            <w:webHidden/>
          </w:rPr>
          <w:fldChar w:fldCharType="end"/>
        </w:r>
      </w:hyperlink>
    </w:p>
    <w:p w:rsidR="00CB52EE" w:rsidRDefault="007B05BC">
      <w:pPr>
        <w:pStyle w:val="TDC2"/>
        <w:rPr>
          <w:rFonts w:eastAsiaTheme="minorEastAsia"/>
          <w:noProof/>
          <w:lang w:eastAsia="es-CR"/>
        </w:rPr>
      </w:pPr>
      <w:hyperlink w:anchor="_Toc421738063" w:history="1">
        <w:r w:rsidR="00CB52EE" w:rsidRPr="00B6743D">
          <w:rPr>
            <w:rStyle w:val="Hipervnculo"/>
            <w:rFonts w:ascii="Arial" w:hAnsi="Arial" w:cs="Arial"/>
            <w:noProof/>
          </w:rPr>
          <w:t>​</w:t>
        </w:r>
        <w:r w:rsidR="00CB52EE">
          <w:rPr>
            <w:noProof/>
            <w:webHidden/>
          </w:rPr>
          <w:tab/>
        </w:r>
        <w:r w:rsidR="005833F6">
          <w:rPr>
            <w:noProof/>
            <w:webHidden/>
          </w:rPr>
          <w:fldChar w:fldCharType="begin"/>
        </w:r>
        <w:r w:rsidR="00CB52EE">
          <w:rPr>
            <w:noProof/>
            <w:webHidden/>
          </w:rPr>
          <w:instrText xml:space="preserve"> PAGEREF _Toc421738063 \h </w:instrText>
        </w:r>
        <w:r w:rsidR="005833F6">
          <w:rPr>
            <w:noProof/>
            <w:webHidden/>
          </w:rPr>
        </w:r>
        <w:r w:rsidR="005833F6">
          <w:rPr>
            <w:noProof/>
            <w:webHidden/>
          </w:rPr>
          <w:fldChar w:fldCharType="separate"/>
        </w:r>
        <w:r w:rsidR="00CB52EE">
          <w:rPr>
            <w:noProof/>
            <w:webHidden/>
          </w:rPr>
          <w:t>24</w:t>
        </w:r>
        <w:r w:rsidR="005833F6">
          <w:rPr>
            <w:noProof/>
            <w:webHidden/>
          </w:rPr>
          <w:fldChar w:fldCharType="end"/>
        </w:r>
      </w:hyperlink>
    </w:p>
    <w:p w:rsidR="00CB52EE" w:rsidRDefault="007B05BC">
      <w:pPr>
        <w:pStyle w:val="TDC2"/>
        <w:rPr>
          <w:rFonts w:eastAsiaTheme="minorEastAsia"/>
          <w:noProof/>
          <w:lang w:eastAsia="es-CR"/>
        </w:rPr>
      </w:pPr>
      <w:hyperlink w:anchor="_Toc421738064" w:history="1">
        <w:r w:rsidR="00CB52EE" w:rsidRPr="00B6743D">
          <w:rPr>
            <w:rStyle w:val="Hipervnculo"/>
            <w:noProof/>
          </w:rPr>
          <w:t>Tabla No. 1 Clasificación del productor de acuerdo con el área de cultivo</w:t>
        </w:r>
        <w:r w:rsidR="00CB52EE">
          <w:rPr>
            <w:noProof/>
            <w:webHidden/>
          </w:rPr>
          <w:tab/>
        </w:r>
        <w:r w:rsidR="005833F6">
          <w:rPr>
            <w:noProof/>
            <w:webHidden/>
          </w:rPr>
          <w:fldChar w:fldCharType="begin"/>
        </w:r>
        <w:r w:rsidR="00CB52EE">
          <w:rPr>
            <w:noProof/>
            <w:webHidden/>
          </w:rPr>
          <w:instrText xml:space="preserve"> PAGEREF _Toc421738064 \h </w:instrText>
        </w:r>
        <w:r w:rsidR="005833F6">
          <w:rPr>
            <w:noProof/>
            <w:webHidden/>
          </w:rPr>
        </w:r>
        <w:r w:rsidR="005833F6">
          <w:rPr>
            <w:noProof/>
            <w:webHidden/>
          </w:rPr>
          <w:fldChar w:fldCharType="separate"/>
        </w:r>
        <w:r w:rsidR="00CB52EE">
          <w:rPr>
            <w:noProof/>
            <w:webHidden/>
          </w:rPr>
          <w:t>25</w:t>
        </w:r>
        <w:r w:rsidR="005833F6">
          <w:rPr>
            <w:noProof/>
            <w:webHidden/>
          </w:rPr>
          <w:fldChar w:fldCharType="end"/>
        </w:r>
      </w:hyperlink>
    </w:p>
    <w:p w:rsidR="00CB52EE" w:rsidRDefault="007B05BC">
      <w:pPr>
        <w:pStyle w:val="TDC2"/>
        <w:rPr>
          <w:rFonts w:eastAsiaTheme="minorEastAsia"/>
          <w:noProof/>
          <w:lang w:eastAsia="es-CR"/>
        </w:rPr>
      </w:pPr>
      <w:hyperlink w:anchor="_Toc421738065" w:history="1">
        <w:r w:rsidR="00CB52EE" w:rsidRPr="00B6743D">
          <w:rPr>
            <w:rStyle w:val="Hipervnculo"/>
            <w:noProof/>
            <w:lang w:eastAsia="es-CR"/>
          </w:rPr>
          <w:t>Tabla No. 2 Participantes en la elaboración del documento</w:t>
        </w:r>
        <w:r w:rsidR="00CB52EE">
          <w:rPr>
            <w:noProof/>
            <w:webHidden/>
          </w:rPr>
          <w:tab/>
        </w:r>
        <w:r w:rsidR="005833F6">
          <w:rPr>
            <w:noProof/>
            <w:webHidden/>
          </w:rPr>
          <w:fldChar w:fldCharType="begin"/>
        </w:r>
        <w:r w:rsidR="00CB52EE">
          <w:rPr>
            <w:noProof/>
            <w:webHidden/>
          </w:rPr>
          <w:instrText xml:space="preserve"> PAGEREF _Toc421738065 \h </w:instrText>
        </w:r>
        <w:r w:rsidR="005833F6">
          <w:rPr>
            <w:noProof/>
            <w:webHidden/>
          </w:rPr>
        </w:r>
        <w:r w:rsidR="005833F6">
          <w:rPr>
            <w:noProof/>
            <w:webHidden/>
          </w:rPr>
          <w:fldChar w:fldCharType="separate"/>
        </w:r>
        <w:r w:rsidR="00CB52EE">
          <w:rPr>
            <w:noProof/>
            <w:webHidden/>
          </w:rPr>
          <w:t>27</w:t>
        </w:r>
        <w:r w:rsidR="005833F6">
          <w:rPr>
            <w:noProof/>
            <w:webHidden/>
          </w:rPr>
          <w:fldChar w:fldCharType="end"/>
        </w:r>
      </w:hyperlink>
    </w:p>
    <w:p w:rsidR="00CB52EE" w:rsidRDefault="007B05BC">
      <w:pPr>
        <w:pStyle w:val="TDC2"/>
        <w:rPr>
          <w:rFonts w:eastAsiaTheme="minorEastAsia"/>
          <w:noProof/>
          <w:lang w:eastAsia="es-CR"/>
        </w:rPr>
      </w:pPr>
      <w:hyperlink w:anchor="_Toc421738066" w:history="1">
        <w:r w:rsidR="00CB52EE" w:rsidRPr="00B6743D">
          <w:rPr>
            <w:rStyle w:val="Hipervnculo"/>
            <w:noProof/>
          </w:rPr>
          <w:t>Tabla No. 3: Siglas y acrónimos:</w:t>
        </w:r>
        <w:r w:rsidR="00CB52EE">
          <w:rPr>
            <w:noProof/>
            <w:webHidden/>
          </w:rPr>
          <w:tab/>
        </w:r>
        <w:r w:rsidR="005833F6">
          <w:rPr>
            <w:noProof/>
            <w:webHidden/>
          </w:rPr>
          <w:fldChar w:fldCharType="begin"/>
        </w:r>
        <w:r w:rsidR="00CB52EE">
          <w:rPr>
            <w:noProof/>
            <w:webHidden/>
          </w:rPr>
          <w:instrText xml:space="preserve"> PAGEREF _Toc421738066 \h </w:instrText>
        </w:r>
        <w:r w:rsidR="005833F6">
          <w:rPr>
            <w:noProof/>
            <w:webHidden/>
          </w:rPr>
        </w:r>
        <w:r w:rsidR="005833F6">
          <w:rPr>
            <w:noProof/>
            <w:webHidden/>
          </w:rPr>
          <w:fldChar w:fldCharType="separate"/>
        </w:r>
        <w:r w:rsidR="00CB52EE">
          <w:rPr>
            <w:noProof/>
            <w:webHidden/>
          </w:rPr>
          <w:t>29</w:t>
        </w:r>
        <w:r w:rsidR="005833F6">
          <w:rPr>
            <w:noProof/>
            <w:webHidden/>
          </w:rPr>
          <w:fldChar w:fldCharType="end"/>
        </w:r>
      </w:hyperlink>
    </w:p>
    <w:p w:rsidR="0008493B" w:rsidRDefault="005833F6" w:rsidP="00DB7BAF">
      <w:pPr>
        <w:pStyle w:val="Ttulo"/>
        <w:ind w:right="594"/>
        <w:rPr>
          <w:rFonts w:asciiTheme="majorHAnsi" w:hAnsiTheme="majorHAnsi" w:cs="Arial"/>
          <w:szCs w:val="28"/>
        </w:rPr>
      </w:pPr>
      <w:r>
        <w:rPr>
          <w:rFonts w:cs="Arial"/>
          <w:sz w:val="24"/>
          <w:szCs w:val="24"/>
        </w:rPr>
        <w:fldChar w:fldCharType="end"/>
      </w:r>
      <w:r w:rsidR="00DB7BAF" w:rsidRPr="00DB7BAF">
        <w:rPr>
          <w:rFonts w:asciiTheme="majorHAnsi" w:hAnsiTheme="majorHAnsi" w:cs="Arial"/>
          <w:szCs w:val="28"/>
        </w:rPr>
        <w:t xml:space="preserve"> </w:t>
      </w:r>
    </w:p>
    <w:p w:rsidR="0008493B" w:rsidRDefault="0008493B">
      <w:pPr>
        <w:spacing w:after="0" w:line="240" w:lineRule="auto"/>
        <w:rPr>
          <w:rFonts w:asciiTheme="majorHAnsi" w:eastAsia="Arial Unicode MS" w:hAnsiTheme="majorHAnsi" w:cs="Arial"/>
          <w:b/>
          <w:bCs/>
          <w:color w:val="020000"/>
          <w:sz w:val="28"/>
          <w:szCs w:val="28"/>
        </w:rPr>
      </w:pPr>
      <w:r>
        <w:rPr>
          <w:rFonts w:asciiTheme="majorHAnsi" w:hAnsiTheme="majorHAnsi" w:cs="Arial"/>
          <w:szCs w:val="28"/>
        </w:rPr>
        <w:br w:type="page"/>
      </w:r>
    </w:p>
    <w:p w:rsidR="00DB7BAF" w:rsidRPr="00B946AE" w:rsidRDefault="00DB7BAF" w:rsidP="00DB7BAF">
      <w:pPr>
        <w:pStyle w:val="Ttulo"/>
        <w:ind w:right="594"/>
        <w:rPr>
          <w:rFonts w:asciiTheme="majorHAnsi" w:hAnsiTheme="majorHAnsi" w:cs="Arial"/>
          <w:szCs w:val="28"/>
        </w:rPr>
      </w:pPr>
      <w:r w:rsidRPr="00B946AE">
        <w:rPr>
          <w:rFonts w:asciiTheme="majorHAnsi" w:hAnsiTheme="majorHAnsi" w:cs="Arial"/>
          <w:szCs w:val="28"/>
        </w:rPr>
        <w:lastRenderedPageBreak/>
        <w:t>Orientaciones Metodológicas para la Extensión Agropecuaria</w:t>
      </w:r>
    </w:p>
    <w:p w:rsidR="00DB7BAF" w:rsidRPr="00B946AE" w:rsidRDefault="00DB7BAF" w:rsidP="00DB7BAF">
      <w:pPr>
        <w:pStyle w:val="Ttulo1"/>
        <w:ind w:right="594"/>
        <w:rPr>
          <w:rFonts w:cs="Arial"/>
        </w:rPr>
      </w:pPr>
      <w:bookmarkStart w:id="1" w:name="_Toc419289457"/>
      <w:bookmarkStart w:id="2" w:name="_Toc421738035"/>
      <w:r w:rsidRPr="00B946AE">
        <w:rPr>
          <w:rFonts w:cs="Arial"/>
        </w:rPr>
        <w:t>Presentación</w:t>
      </w:r>
      <w:bookmarkEnd w:id="1"/>
      <w:bookmarkEnd w:id="2"/>
    </w:p>
    <w:p w:rsidR="00DB7BAF" w:rsidRPr="00A157A0" w:rsidRDefault="00DB7BAF" w:rsidP="00DB7BAF">
      <w:pPr>
        <w:ind w:right="594"/>
        <w:rPr>
          <w:rFonts w:ascii="Arial" w:hAnsi="Arial" w:cs="Arial"/>
          <w:sz w:val="24"/>
          <w:szCs w:val="24"/>
        </w:rPr>
      </w:pPr>
    </w:p>
    <w:p w:rsidR="00DB7BAF" w:rsidRPr="00A157A0" w:rsidRDefault="00DB7BAF" w:rsidP="00DB7BAF">
      <w:pPr>
        <w:ind w:right="50"/>
        <w:jc w:val="both"/>
        <w:rPr>
          <w:rFonts w:ascii="Arial" w:hAnsi="Arial" w:cs="Arial"/>
          <w:sz w:val="24"/>
          <w:szCs w:val="24"/>
        </w:rPr>
      </w:pPr>
      <w:r w:rsidRPr="00A157A0">
        <w:rPr>
          <w:rFonts w:ascii="Arial" w:hAnsi="Arial" w:cs="Arial"/>
          <w:sz w:val="24"/>
          <w:szCs w:val="24"/>
        </w:rPr>
        <w:t>El Servicio de Extensión Agropecuaria del Ministerio de Agricultura y Ganadería</w:t>
      </w:r>
      <w:r>
        <w:rPr>
          <w:rFonts w:ascii="Arial" w:hAnsi="Arial" w:cs="Arial"/>
          <w:sz w:val="24"/>
          <w:szCs w:val="24"/>
        </w:rPr>
        <w:t xml:space="preserve"> (MAG)</w:t>
      </w:r>
      <w:r w:rsidRPr="00A157A0">
        <w:rPr>
          <w:rFonts w:ascii="Arial" w:hAnsi="Arial" w:cs="Arial"/>
          <w:sz w:val="24"/>
          <w:szCs w:val="24"/>
        </w:rPr>
        <w:t xml:space="preserve">, de acuerdo con el mandato contenido en la ley 7069, denominada FODEA, en sus artículos 48 y 49, reconoce que nuestros esfuerzos van dirigidos, principalmente a atender a pequeños y medianos productores que actualmente se designan como de agricultura familiar porque su producción depende, principalmente de la mano de obra </w:t>
      </w:r>
      <w:r>
        <w:rPr>
          <w:rFonts w:ascii="Arial" w:hAnsi="Arial" w:cs="Arial"/>
          <w:sz w:val="24"/>
          <w:szCs w:val="24"/>
        </w:rPr>
        <w:t>aportada por la familia</w:t>
      </w:r>
      <w:r w:rsidRPr="00A157A0">
        <w:rPr>
          <w:rFonts w:ascii="Arial" w:hAnsi="Arial" w:cs="Arial"/>
          <w:sz w:val="24"/>
          <w:szCs w:val="24"/>
        </w:rPr>
        <w:t>, incluyendo hombres, mujeres y jóvenes.</w:t>
      </w:r>
      <w:r>
        <w:rPr>
          <w:rFonts w:ascii="Arial" w:hAnsi="Arial" w:cs="Arial"/>
          <w:sz w:val="24"/>
          <w:szCs w:val="24"/>
        </w:rPr>
        <w:t xml:space="preserve"> </w:t>
      </w:r>
      <w:r w:rsidRPr="00A157A0">
        <w:rPr>
          <w:rFonts w:ascii="Arial" w:hAnsi="Arial" w:cs="Arial"/>
          <w:sz w:val="24"/>
          <w:szCs w:val="24"/>
        </w:rPr>
        <w:t xml:space="preserve">Su importancia es indiscutible puesto que está vinculada a la seguridad alimentaria nacional, al desarrollo rural y es la forma de producción agrícola predominante en este sector. </w:t>
      </w:r>
    </w:p>
    <w:p w:rsidR="00DB7BAF" w:rsidRPr="00A157A0" w:rsidRDefault="00DB7BAF" w:rsidP="00DB7BAF">
      <w:pPr>
        <w:ind w:right="50"/>
        <w:jc w:val="both"/>
        <w:rPr>
          <w:rFonts w:ascii="Arial" w:hAnsi="Arial" w:cs="Arial"/>
          <w:sz w:val="24"/>
          <w:szCs w:val="24"/>
        </w:rPr>
      </w:pPr>
      <w:r w:rsidRPr="00A157A0">
        <w:rPr>
          <w:rFonts w:ascii="Arial" w:hAnsi="Arial" w:cs="Arial"/>
          <w:sz w:val="24"/>
          <w:szCs w:val="24"/>
        </w:rPr>
        <w:t>El nuevo contexto político, económico, social, nacional y mundial, implica una nueva institucionalidad comprometida con la búsqueda de soluciones a las crisis energéticas, alimentarias</w:t>
      </w:r>
      <w:r>
        <w:rPr>
          <w:rFonts w:ascii="Arial" w:hAnsi="Arial" w:cs="Arial"/>
          <w:sz w:val="24"/>
          <w:szCs w:val="24"/>
        </w:rPr>
        <w:t xml:space="preserve"> y</w:t>
      </w:r>
      <w:r w:rsidRPr="00A157A0">
        <w:rPr>
          <w:rFonts w:ascii="Arial" w:hAnsi="Arial" w:cs="Arial"/>
          <w:sz w:val="24"/>
          <w:szCs w:val="24"/>
        </w:rPr>
        <w:t xml:space="preserve"> cambio climático</w:t>
      </w:r>
      <w:r>
        <w:rPr>
          <w:rFonts w:ascii="Arial" w:hAnsi="Arial" w:cs="Arial"/>
          <w:sz w:val="24"/>
          <w:szCs w:val="24"/>
        </w:rPr>
        <w:t>, entre otros</w:t>
      </w:r>
      <w:r w:rsidRPr="00A157A0">
        <w:rPr>
          <w:rFonts w:ascii="Arial" w:hAnsi="Arial" w:cs="Arial"/>
          <w:sz w:val="24"/>
          <w:szCs w:val="24"/>
        </w:rPr>
        <w:t>. Para lo cual se requiere que los servicios de extensión, se modernicen mediante el uso de nuevas tecnologías, metodologías, formas de abordaje y lineamientos; para atender las demandas de los pequeños y medianos productores agropecuarios.</w:t>
      </w:r>
    </w:p>
    <w:p w:rsidR="00DB7BAF" w:rsidRPr="00A157A0" w:rsidRDefault="00DB7BAF" w:rsidP="00DB7BAF">
      <w:pPr>
        <w:ind w:right="50"/>
        <w:jc w:val="both"/>
        <w:rPr>
          <w:rFonts w:ascii="Arial" w:hAnsi="Arial" w:cs="Arial"/>
          <w:sz w:val="24"/>
          <w:szCs w:val="24"/>
        </w:rPr>
      </w:pPr>
      <w:r w:rsidRPr="00A157A0">
        <w:rPr>
          <w:rFonts w:ascii="Arial" w:hAnsi="Arial" w:cs="Arial"/>
          <w:sz w:val="24"/>
          <w:szCs w:val="24"/>
        </w:rPr>
        <w:t xml:space="preserve">Para atender a este sector, enfrentar estos desafíos y responder en forma eficaz a las necesidades que enfrentan los productores agropecuarios, el </w:t>
      </w:r>
      <w:r>
        <w:rPr>
          <w:rFonts w:ascii="Arial" w:hAnsi="Arial" w:cs="Arial"/>
          <w:sz w:val="24"/>
          <w:szCs w:val="24"/>
        </w:rPr>
        <w:t>S</w:t>
      </w:r>
      <w:r w:rsidRPr="00A157A0">
        <w:rPr>
          <w:rFonts w:ascii="Arial" w:hAnsi="Arial" w:cs="Arial"/>
          <w:sz w:val="24"/>
          <w:szCs w:val="24"/>
        </w:rPr>
        <w:t xml:space="preserve">ervicio de  </w:t>
      </w:r>
      <w:r>
        <w:rPr>
          <w:rFonts w:ascii="Arial" w:hAnsi="Arial" w:cs="Arial"/>
          <w:sz w:val="24"/>
          <w:szCs w:val="24"/>
        </w:rPr>
        <w:t>E</w:t>
      </w:r>
      <w:r w:rsidRPr="00A157A0">
        <w:rPr>
          <w:rFonts w:ascii="Arial" w:hAnsi="Arial" w:cs="Arial"/>
          <w:sz w:val="24"/>
          <w:szCs w:val="24"/>
        </w:rPr>
        <w:t xml:space="preserve">xtensión </w:t>
      </w:r>
      <w:r>
        <w:rPr>
          <w:rFonts w:ascii="Arial" w:hAnsi="Arial" w:cs="Arial"/>
          <w:sz w:val="24"/>
          <w:szCs w:val="24"/>
        </w:rPr>
        <w:t>A</w:t>
      </w:r>
      <w:r w:rsidRPr="00A157A0">
        <w:rPr>
          <w:rFonts w:ascii="Arial" w:hAnsi="Arial" w:cs="Arial"/>
          <w:sz w:val="24"/>
          <w:szCs w:val="24"/>
        </w:rPr>
        <w:t xml:space="preserve">gropecuaria del Ministerio de Agricultura y Ganadería, confirma  y renueva los principios, lineamientos, estrategias y su organización, en sus tres niveles operativos: Dirección Nacional, Direcciones Regionales y Agencias de Extensión Agropecuaria.  </w:t>
      </w:r>
    </w:p>
    <w:p w:rsidR="00DB7BAF" w:rsidRDefault="00DB7BAF" w:rsidP="00DB7BAF">
      <w:pPr>
        <w:ind w:right="50"/>
        <w:jc w:val="both"/>
        <w:rPr>
          <w:rFonts w:ascii="Arial" w:hAnsi="Arial" w:cs="Arial"/>
          <w:sz w:val="24"/>
          <w:szCs w:val="24"/>
        </w:rPr>
      </w:pPr>
      <w:r w:rsidRPr="00A157A0">
        <w:rPr>
          <w:rFonts w:ascii="Arial" w:hAnsi="Arial" w:cs="Arial"/>
          <w:sz w:val="24"/>
          <w:szCs w:val="24"/>
        </w:rPr>
        <w:t xml:space="preserve">Este documento contempla un marco conceptual y metodológico para orientar el quehacer institucional en materia de extensión agropecuaria acorde con el entorno actual y futuro. Es producto de la participación de muchos actores,  puesto que recopila la experiencia y la sistematización de extensionistas de los diferentes niveles de todo el país e incluye la opinión de expertos y productores agropecuarios, a través de consultas realizadas durante los últimos años. No pretende ser un documento acabado, puesto que la sociedad es muy dinámica, lo cual nos obliga </w:t>
      </w:r>
      <w:r>
        <w:rPr>
          <w:rFonts w:ascii="Arial" w:hAnsi="Arial" w:cs="Arial"/>
          <w:sz w:val="24"/>
          <w:szCs w:val="24"/>
        </w:rPr>
        <w:t xml:space="preserve">constantemente </w:t>
      </w:r>
      <w:r w:rsidRPr="00A157A0">
        <w:rPr>
          <w:rFonts w:ascii="Arial" w:hAnsi="Arial" w:cs="Arial"/>
          <w:sz w:val="24"/>
          <w:szCs w:val="24"/>
        </w:rPr>
        <w:t xml:space="preserve">a </w:t>
      </w:r>
      <w:r>
        <w:rPr>
          <w:rFonts w:ascii="Arial" w:hAnsi="Arial" w:cs="Arial"/>
          <w:sz w:val="24"/>
          <w:szCs w:val="24"/>
        </w:rPr>
        <w:t xml:space="preserve">revisar, </w:t>
      </w:r>
      <w:r w:rsidRPr="00A157A0">
        <w:rPr>
          <w:rFonts w:ascii="Arial" w:hAnsi="Arial" w:cs="Arial"/>
          <w:sz w:val="24"/>
          <w:szCs w:val="24"/>
        </w:rPr>
        <w:t xml:space="preserve">adaptar y crear nuevos modelos, mecanismos e instrumentos para llevar la extensión agropecuaria a nuestra población meta. </w:t>
      </w:r>
    </w:p>
    <w:p w:rsidR="00DB7BAF" w:rsidRPr="00A157A0" w:rsidRDefault="00DB7BAF" w:rsidP="00DB7BAF">
      <w:pPr>
        <w:ind w:right="50"/>
        <w:jc w:val="both"/>
        <w:rPr>
          <w:rFonts w:ascii="Arial" w:hAnsi="Arial" w:cs="Arial"/>
          <w:sz w:val="24"/>
          <w:szCs w:val="24"/>
        </w:rPr>
      </w:pPr>
      <w:r>
        <w:rPr>
          <w:rFonts w:ascii="Arial" w:hAnsi="Arial" w:cs="Arial"/>
          <w:sz w:val="24"/>
          <w:szCs w:val="24"/>
        </w:rPr>
        <w:t xml:space="preserve">Anexo a este documento, se dispone de una “Caja de herramientas metodológicas” con el propósito de que los extensionistas seleccionen la más adecuada para el logro de los resultados esperados. </w:t>
      </w:r>
    </w:p>
    <w:p w:rsidR="00DB7BAF" w:rsidRPr="00A157A0" w:rsidRDefault="00DB7BAF" w:rsidP="00DB7BAF">
      <w:pPr>
        <w:spacing w:after="0" w:line="240" w:lineRule="auto"/>
        <w:ind w:right="594"/>
        <w:jc w:val="center"/>
        <w:rPr>
          <w:rFonts w:ascii="Arial" w:hAnsi="Arial" w:cs="Arial"/>
          <w:sz w:val="24"/>
          <w:szCs w:val="24"/>
        </w:rPr>
      </w:pPr>
    </w:p>
    <w:p w:rsidR="00DB7BAF" w:rsidRPr="008F2FDE" w:rsidRDefault="00DB7BAF" w:rsidP="00DB7BAF">
      <w:pPr>
        <w:spacing w:after="0" w:line="240" w:lineRule="auto"/>
        <w:ind w:right="594"/>
        <w:jc w:val="center"/>
        <w:rPr>
          <w:rFonts w:ascii="Arial" w:hAnsi="Arial" w:cs="Arial"/>
          <w:i/>
          <w:sz w:val="24"/>
          <w:szCs w:val="24"/>
        </w:rPr>
      </w:pPr>
      <w:r w:rsidRPr="008F2FDE">
        <w:rPr>
          <w:rFonts w:ascii="Arial" w:hAnsi="Arial" w:cs="Arial"/>
          <w:i/>
          <w:sz w:val="24"/>
          <w:szCs w:val="24"/>
        </w:rPr>
        <w:t>Ing. Felipe Arguedas Gamboa MSc.</w:t>
      </w:r>
    </w:p>
    <w:p w:rsidR="00DB7BAF" w:rsidRPr="008F2FDE" w:rsidRDefault="00DB7BAF" w:rsidP="00DB7BAF">
      <w:pPr>
        <w:spacing w:after="0" w:line="240" w:lineRule="auto"/>
        <w:ind w:right="594"/>
        <w:jc w:val="center"/>
        <w:rPr>
          <w:rFonts w:ascii="Arial" w:hAnsi="Arial" w:cs="Arial"/>
          <w:i/>
          <w:sz w:val="24"/>
          <w:szCs w:val="24"/>
        </w:rPr>
      </w:pPr>
      <w:r w:rsidRPr="008F2FDE">
        <w:rPr>
          <w:rFonts w:ascii="Arial" w:hAnsi="Arial" w:cs="Arial"/>
          <w:i/>
          <w:sz w:val="24"/>
          <w:szCs w:val="24"/>
        </w:rPr>
        <w:t>Director Nacional de Extensión Agropecuaria</w:t>
      </w:r>
    </w:p>
    <w:p w:rsidR="00DB7BAF" w:rsidRPr="00B946AE" w:rsidRDefault="00DB7BAF" w:rsidP="00DB7BAF">
      <w:pPr>
        <w:pStyle w:val="Ttulo1"/>
        <w:numPr>
          <w:ilvl w:val="0"/>
          <w:numId w:val="36"/>
        </w:numPr>
        <w:ind w:left="360" w:right="594"/>
        <w:rPr>
          <w:rFonts w:cs="Arial"/>
        </w:rPr>
      </w:pPr>
      <w:bookmarkStart w:id="3" w:name="_Toc419289458"/>
      <w:bookmarkStart w:id="4" w:name="_Toc421738036"/>
      <w:r w:rsidRPr="00B946AE">
        <w:rPr>
          <w:rFonts w:cs="Arial"/>
        </w:rPr>
        <w:lastRenderedPageBreak/>
        <w:t>Marco conceptual:</w:t>
      </w:r>
      <w:bookmarkEnd w:id="3"/>
      <w:bookmarkEnd w:id="4"/>
      <w:r w:rsidRPr="00B946AE">
        <w:rPr>
          <w:rFonts w:cs="Arial"/>
        </w:rPr>
        <w:t xml:space="preserve">  </w:t>
      </w:r>
    </w:p>
    <w:p w:rsidR="00DB7BAF" w:rsidRPr="00B946AE" w:rsidRDefault="00DB7BAF" w:rsidP="00DB7BAF">
      <w:pPr>
        <w:pStyle w:val="Ttulo2"/>
        <w:ind w:right="594"/>
        <w:rPr>
          <w:rFonts w:cs="Arial"/>
        </w:rPr>
      </w:pPr>
      <w:bookmarkStart w:id="5" w:name="_Toc419289459"/>
      <w:bookmarkStart w:id="6" w:name="_Toc421738037"/>
      <w:r w:rsidRPr="00B946AE">
        <w:rPr>
          <w:rFonts w:cs="Arial"/>
        </w:rPr>
        <w:t>1.1 Políticas del sector agropecuario:</w:t>
      </w:r>
      <w:bookmarkEnd w:id="5"/>
      <w:bookmarkEnd w:id="6"/>
      <w:r w:rsidRPr="00B946AE">
        <w:rPr>
          <w:rFonts w:cs="Arial"/>
        </w:rPr>
        <w:t xml:space="preserve"> </w:t>
      </w:r>
    </w:p>
    <w:p w:rsidR="00DB7BAF" w:rsidRPr="00C92AF3" w:rsidRDefault="00DB7BAF" w:rsidP="00DB7BAF"/>
    <w:p w:rsidR="00DB7BAF" w:rsidRDefault="00DB7BAF" w:rsidP="00DB7BAF">
      <w:pPr>
        <w:pStyle w:val="Prrafodelista"/>
        <w:ind w:left="405"/>
        <w:jc w:val="both"/>
        <w:rPr>
          <w:rFonts w:ascii="Arial" w:hAnsi="Arial" w:cs="Arial"/>
          <w:color w:val="000000"/>
          <w:sz w:val="24"/>
          <w:szCs w:val="24"/>
        </w:rPr>
      </w:pPr>
      <w:r w:rsidRPr="00436C55">
        <w:rPr>
          <w:rFonts w:ascii="Arial" w:hAnsi="Arial" w:cs="Arial"/>
          <w:color w:val="000000"/>
          <w:sz w:val="24"/>
          <w:szCs w:val="24"/>
        </w:rPr>
        <w:t>Las políticas del sector agropecuario</w:t>
      </w:r>
      <w:r>
        <w:rPr>
          <w:rFonts w:ascii="Arial" w:hAnsi="Arial" w:cs="Arial"/>
          <w:color w:val="000000"/>
          <w:sz w:val="24"/>
          <w:szCs w:val="24"/>
        </w:rPr>
        <w:t xml:space="preserve">, </w:t>
      </w:r>
      <w:r w:rsidRPr="00436C55">
        <w:rPr>
          <w:rFonts w:ascii="Arial" w:hAnsi="Arial" w:cs="Arial"/>
          <w:color w:val="000000"/>
          <w:sz w:val="24"/>
          <w:szCs w:val="24"/>
        </w:rPr>
        <w:t xml:space="preserve">privilegian la producción nacional, impulsando la seguridad alimentaria (producción y acceso real de alimentos para toda la población.  </w:t>
      </w:r>
      <w:r>
        <w:rPr>
          <w:rFonts w:ascii="Arial" w:hAnsi="Arial" w:cs="Arial"/>
          <w:color w:val="000000"/>
          <w:sz w:val="24"/>
          <w:szCs w:val="24"/>
        </w:rPr>
        <w:t xml:space="preserve">Los </w:t>
      </w:r>
      <w:r w:rsidRPr="00436C55">
        <w:rPr>
          <w:rFonts w:ascii="Arial" w:hAnsi="Arial" w:cs="Arial"/>
          <w:color w:val="000000"/>
          <w:sz w:val="24"/>
          <w:szCs w:val="24"/>
        </w:rPr>
        <w:t xml:space="preserve"> objetivos </w:t>
      </w:r>
      <w:r>
        <w:rPr>
          <w:rFonts w:ascii="Arial" w:hAnsi="Arial" w:cs="Arial"/>
          <w:color w:val="000000"/>
          <w:sz w:val="24"/>
          <w:szCs w:val="24"/>
        </w:rPr>
        <w:t xml:space="preserve">a alcanzar, en concordancia con los objetivos nacionales, son </w:t>
      </w:r>
      <w:r w:rsidRPr="00436C55">
        <w:rPr>
          <w:rFonts w:ascii="Arial" w:hAnsi="Arial" w:cs="Arial"/>
          <w:color w:val="000000"/>
          <w:sz w:val="24"/>
          <w:szCs w:val="24"/>
        </w:rPr>
        <w:t xml:space="preserve">el aumento del valor agregado agropecuario, impulsando mejoras en </w:t>
      </w:r>
      <w:r>
        <w:rPr>
          <w:rFonts w:ascii="Arial" w:hAnsi="Arial" w:cs="Arial"/>
          <w:color w:val="000000"/>
          <w:sz w:val="24"/>
          <w:szCs w:val="24"/>
        </w:rPr>
        <w:t>l</w:t>
      </w:r>
      <w:r w:rsidRPr="00436C55">
        <w:rPr>
          <w:rFonts w:ascii="Arial" w:hAnsi="Arial" w:cs="Arial"/>
          <w:color w:val="000000"/>
          <w:sz w:val="24"/>
          <w:szCs w:val="24"/>
        </w:rPr>
        <w:t>a productividad y el desarrollo rural sostenible y apoyar la meta nacional de reducción de la pobreza a rural mediante acciones que mejoren las condiciones de vida en los territorios rurales y propicien la dignificación de la población rural</w:t>
      </w:r>
      <w:r>
        <w:rPr>
          <w:rFonts w:ascii="Arial" w:hAnsi="Arial" w:cs="Arial"/>
          <w:color w:val="000000"/>
          <w:sz w:val="24"/>
          <w:szCs w:val="24"/>
        </w:rPr>
        <w:t>.</w:t>
      </w:r>
    </w:p>
    <w:p w:rsidR="00DB7BAF" w:rsidRPr="00436C55" w:rsidRDefault="007B05BC" w:rsidP="00DB7BAF">
      <w:pPr>
        <w:pStyle w:val="Prrafodelista"/>
        <w:ind w:left="405"/>
        <w:jc w:val="both"/>
        <w:rPr>
          <w:rFonts w:ascii="Arial" w:hAnsi="Arial" w:cs="Arial"/>
          <w:color w:val="000000"/>
          <w:sz w:val="24"/>
          <w:szCs w:val="24"/>
        </w:rPr>
      </w:pPr>
      <w:r>
        <w:rPr>
          <w:rFonts w:ascii="Arial" w:hAnsi="Arial" w:cs="Arial"/>
          <w:noProof/>
          <w:color w:val="000000"/>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28.2pt;margin-top:37.05pt;width:172.75pt;height:129.8pt;z-index:251666432">
            <v:imagedata r:id="rId10" o:title=""/>
            <w10:wrap type="square"/>
          </v:shape>
          <o:OLEObject Type="Embed" ProgID="PowerPoint.Slide.12" ShapeID="_x0000_s1059" DrawAspect="Content" ObjectID="_1575178942" r:id="rId11"/>
        </w:object>
      </w:r>
      <w:r w:rsidR="00DB7BAF">
        <w:rPr>
          <w:rFonts w:ascii="Arial" w:hAnsi="Arial" w:cs="Arial"/>
          <w:color w:val="000000"/>
          <w:sz w:val="24"/>
          <w:szCs w:val="24"/>
        </w:rPr>
        <w:t>Estos dos objetivos sectoriales incorporados en el Plan Nacional de Desarrollo, se traducen en una política  basada en los siguientes pilares:</w:t>
      </w:r>
    </w:p>
    <w:p w:rsidR="00DB7BAF" w:rsidRPr="003A3F15" w:rsidRDefault="00DB7BAF" w:rsidP="00DB7BAF">
      <w:pPr>
        <w:pStyle w:val="Prrafodelista"/>
        <w:numPr>
          <w:ilvl w:val="0"/>
          <w:numId w:val="37"/>
        </w:numPr>
        <w:rPr>
          <w:rFonts w:ascii="Arial" w:hAnsi="Arial" w:cs="Arial"/>
          <w:color w:val="000000"/>
          <w:sz w:val="24"/>
          <w:szCs w:val="24"/>
        </w:rPr>
      </w:pPr>
      <w:r w:rsidRPr="003A3F15">
        <w:rPr>
          <w:rFonts w:ascii="Arial" w:hAnsi="Arial" w:cs="Arial"/>
          <w:color w:val="000000"/>
          <w:sz w:val="24"/>
          <w:szCs w:val="24"/>
        </w:rPr>
        <w:t>Seguridad y Soberanía alimentaria</w:t>
      </w:r>
    </w:p>
    <w:p w:rsidR="00DB7BAF" w:rsidRDefault="00DB7BAF" w:rsidP="00DB7BAF">
      <w:pPr>
        <w:pStyle w:val="Prrafodelista"/>
        <w:numPr>
          <w:ilvl w:val="0"/>
          <w:numId w:val="37"/>
        </w:numPr>
        <w:rPr>
          <w:rFonts w:ascii="Arial" w:hAnsi="Arial" w:cs="Arial"/>
          <w:color w:val="000000"/>
          <w:sz w:val="24"/>
          <w:szCs w:val="24"/>
        </w:rPr>
      </w:pPr>
      <w:r>
        <w:rPr>
          <w:rFonts w:ascii="Arial" w:hAnsi="Arial" w:cs="Arial"/>
          <w:color w:val="000000"/>
          <w:sz w:val="24"/>
          <w:szCs w:val="24"/>
        </w:rPr>
        <w:t>Oportunidades para la juventud del agro y de los territorios rurales</w:t>
      </w:r>
    </w:p>
    <w:p w:rsidR="00DB7BAF" w:rsidRDefault="00DB7BAF" w:rsidP="00DB7BAF">
      <w:pPr>
        <w:pStyle w:val="Prrafodelista"/>
        <w:numPr>
          <w:ilvl w:val="0"/>
          <w:numId w:val="37"/>
        </w:numPr>
        <w:rPr>
          <w:rFonts w:ascii="Arial" w:hAnsi="Arial" w:cs="Arial"/>
          <w:color w:val="000000"/>
          <w:sz w:val="24"/>
          <w:szCs w:val="24"/>
        </w:rPr>
      </w:pPr>
      <w:r>
        <w:rPr>
          <w:rFonts w:ascii="Arial" w:hAnsi="Arial" w:cs="Arial"/>
          <w:color w:val="000000"/>
          <w:sz w:val="24"/>
          <w:szCs w:val="24"/>
        </w:rPr>
        <w:t>Desarrollo rural territorial</w:t>
      </w:r>
    </w:p>
    <w:p w:rsidR="00DB7BAF" w:rsidRDefault="00DB7BAF" w:rsidP="00DB7BAF">
      <w:pPr>
        <w:pStyle w:val="Prrafodelista"/>
        <w:numPr>
          <w:ilvl w:val="0"/>
          <w:numId w:val="37"/>
        </w:numPr>
        <w:rPr>
          <w:rFonts w:ascii="Arial" w:hAnsi="Arial" w:cs="Arial"/>
          <w:color w:val="000000"/>
          <w:sz w:val="24"/>
          <w:szCs w:val="24"/>
        </w:rPr>
      </w:pPr>
      <w:r>
        <w:rPr>
          <w:rFonts w:ascii="Arial" w:hAnsi="Arial" w:cs="Arial"/>
          <w:color w:val="000000"/>
          <w:sz w:val="24"/>
          <w:szCs w:val="24"/>
        </w:rPr>
        <w:t>Adaptación y mitigación de la agricultura al cambio climático</w:t>
      </w:r>
    </w:p>
    <w:p w:rsidR="00DB7BAF" w:rsidRDefault="00DB7BAF" w:rsidP="00DB7BAF">
      <w:pPr>
        <w:pStyle w:val="Prrafodelista"/>
        <w:numPr>
          <w:ilvl w:val="0"/>
          <w:numId w:val="37"/>
        </w:numPr>
        <w:rPr>
          <w:rFonts w:ascii="Arial" w:hAnsi="Arial" w:cs="Arial"/>
          <w:color w:val="000000"/>
          <w:sz w:val="24"/>
          <w:szCs w:val="24"/>
        </w:rPr>
      </w:pPr>
      <w:r>
        <w:rPr>
          <w:rFonts w:ascii="Arial" w:hAnsi="Arial" w:cs="Arial"/>
          <w:color w:val="000000"/>
          <w:sz w:val="24"/>
          <w:szCs w:val="24"/>
        </w:rPr>
        <w:t>Fortalecimiento del sector agroexportador</w:t>
      </w:r>
    </w:p>
    <w:p w:rsidR="00DB7BAF" w:rsidRPr="00436C55" w:rsidRDefault="00DB7BAF" w:rsidP="00DB7BAF">
      <w:pPr>
        <w:pStyle w:val="Prrafodelista"/>
        <w:ind w:left="765"/>
        <w:rPr>
          <w:rFonts w:ascii="Arial" w:hAnsi="Arial" w:cs="Arial"/>
          <w:color w:val="000000"/>
          <w:sz w:val="24"/>
          <w:szCs w:val="24"/>
        </w:rPr>
      </w:pPr>
    </w:p>
    <w:p w:rsidR="00DB7BAF" w:rsidRPr="00B946AE" w:rsidRDefault="00DB7BAF" w:rsidP="00DB7BAF">
      <w:pPr>
        <w:pStyle w:val="Ttulo2"/>
        <w:ind w:right="594"/>
        <w:rPr>
          <w:rFonts w:cs="Arial"/>
        </w:rPr>
      </w:pPr>
      <w:bookmarkStart w:id="7" w:name="_Toc419289460"/>
      <w:bookmarkStart w:id="8" w:name="_Toc421738038"/>
      <w:r w:rsidRPr="00B946AE">
        <w:rPr>
          <w:rFonts w:cs="Arial"/>
        </w:rPr>
        <w:t>1.2 Conceptualización de la extensión agropecuaria:</w:t>
      </w:r>
      <w:bookmarkEnd w:id="7"/>
      <w:bookmarkEnd w:id="8"/>
    </w:p>
    <w:p w:rsidR="00DB7BAF" w:rsidRDefault="00DB7BAF" w:rsidP="00DB7BAF">
      <w:pPr>
        <w:pStyle w:val="Textocomentario"/>
        <w:ind w:right="50"/>
        <w:jc w:val="both"/>
        <w:rPr>
          <w:rFonts w:ascii="Arial" w:hAnsi="Arial" w:cs="Arial"/>
          <w:color w:val="000000" w:themeColor="text1"/>
          <w:sz w:val="24"/>
          <w:szCs w:val="24"/>
        </w:rPr>
      </w:pPr>
      <w:r w:rsidRPr="00A157A0">
        <w:rPr>
          <w:rFonts w:ascii="Arial" w:hAnsi="Arial" w:cs="Arial"/>
          <w:color w:val="000000" w:themeColor="text1"/>
          <w:sz w:val="24"/>
          <w:szCs w:val="24"/>
        </w:rPr>
        <w:t xml:space="preserve"> </w:t>
      </w:r>
    </w:p>
    <w:p w:rsidR="00DB7BAF" w:rsidRDefault="00DB7BAF" w:rsidP="00DB7BAF">
      <w:pPr>
        <w:pStyle w:val="Textocomentario"/>
        <w:ind w:right="50"/>
        <w:jc w:val="both"/>
        <w:rPr>
          <w:rFonts w:ascii="Arial" w:hAnsi="Arial" w:cs="Arial"/>
          <w:color w:val="000000"/>
          <w:sz w:val="24"/>
          <w:szCs w:val="24"/>
        </w:rPr>
      </w:pPr>
      <w:r>
        <w:rPr>
          <w:rFonts w:ascii="Arial" w:hAnsi="Arial" w:cs="Arial"/>
          <w:color w:val="000000"/>
          <w:sz w:val="24"/>
          <w:szCs w:val="24"/>
        </w:rPr>
        <w:t>La extensión agropecuaria es un proceso de educación participativa, de construcción de conocimiento, donde los productores asumen un rol protagónico en la toma de decisiones para sus procesos productivos, para desarrollar sus propias habilidades y prácticas técnicas, organizacionales y de gerencia; que facilita su acceso, el de sus familias y organizaciones, a la información, tecnologías y capacitación, así como la interacción con actores de investigación, enseñanza, agronegocios y otras instituciones relevantes. (Adaptación libre de la definición de Christoplos, 2010)</w:t>
      </w:r>
    </w:p>
    <w:p w:rsidR="00DB7BAF" w:rsidRPr="001F5307" w:rsidRDefault="00DB7BAF" w:rsidP="00DB7BAF">
      <w:pPr>
        <w:ind w:left="284" w:right="594" w:hanging="7"/>
        <w:jc w:val="both"/>
        <w:rPr>
          <w:rFonts w:ascii="Arial" w:hAnsi="Arial" w:cs="Arial"/>
          <w:color w:val="000000" w:themeColor="text1"/>
          <w:sz w:val="24"/>
          <w:szCs w:val="24"/>
        </w:rPr>
      </w:pPr>
      <w:r>
        <w:rPr>
          <w:rFonts w:ascii="Arial" w:hAnsi="Arial" w:cs="Arial"/>
          <w:noProof/>
          <w:color w:val="000000" w:themeColor="text1"/>
          <w:sz w:val="24"/>
          <w:szCs w:val="24"/>
          <w:lang w:val="es-ES" w:eastAsia="es-ES"/>
        </w:rPr>
        <w:drawing>
          <wp:anchor distT="0" distB="0" distL="114300" distR="114300" simplePos="0" relativeHeight="251669504" behindDoc="0" locked="0" layoutInCell="1" allowOverlap="1">
            <wp:simplePos x="0" y="0"/>
            <wp:positionH relativeFrom="column">
              <wp:posOffset>4057650</wp:posOffset>
            </wp:positionH>
            <wp:positionV relativeFrom="paragraph">
              <wp:posOffset>24130</wp:posOffset>
            </wp:positionV>
            <wp:extent cx="1965960" cy="1310005"/>
            <wp:effectExtent l="0" t="0" r="0" b="0"/>
            <wp:wrapSquare wrapText="bothSides"/>
            <wp:docPr id="2" name="Imagen 2" descr="E:\Dias de campo\DSC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as de campo\DSC_04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5960" cy="1310005"/>
                    </a:xfrm>
                    <a:prstGeom prst="rect">
                      <a:avLst/>
                    </a:prstGeom>
                    <a:noFill/>
                    <a:ln>
                      <a:noFill/>
                    </a:ln>
                  </pic:spPr>
                </pic:pic>
              </a:graphicData>
            </a:graphic>
          </wp:anchor>
        </w:drawing>
      </w:r>
      <w:r w:rsidRPr="00A157A0">
        <w:rPr>
          <w:rFonts w:ascii="Arial" w:hAnsi="Arial" w:cs="Arial"/>
          <w:color w:val="000000" w:themeColor="text1"/>
          <w:sz w:val="24"/>
          <w:szCs w:val="24"/>
        </w:rPr>
        <w:t xml:space="preserve">Se caracteriza por los siguientes </w:t>
      </w:r>
      <w:r>
        <w:rPr>
          <w:rFonts w:ascii="Arial" w:hAnsi="Arial" w:cs="Arial"/>
          <w:color w:val="000000" w:themeColor="text1"/>
          <w:sz w:val="24"/>
          <w:szCs w:val="24"/>
        </w:rPr>
        <w:t>aspectos</w:t>
      </w:r>
      <w:r w:rsidRPr="00A157A0">
        <w:rPr>
          <w:rFonts w:ascii="Arial" w:hAnsi="Arial" w:cs="Arial"/>
          <w:color w:val="000000" w:themeColor="text1"/>
          <w:sz w:val="24"/>
          <w:szCs w:val="24"/>
        </w:rPr>
        <w:t>:</w:t>
      </w:r>
      <w:r w:rsidRPr="001F5307">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DB7BAF" w:rsidRDefault="00DB7BAF" w:rsidP="00DB7BAF">
      <w:pPr>
        <w:numPr>
          <w:ilvl w:val="0"/>
          <w:numId w:val="3"/>
        </w:numPr>
        <w:spacing w:after="0" w:line="240" w:lineRule="auto"/>
        <w:ind w:right="50"/>
        <w:jc w:val="both"/>
        <w:rPr>
          <w:rFonts w:ascii="Arial" w:hAnsi="Arial" w:cs="Arial"/>
          <w:color w:val="000000" w:themeColor="text1"/>
          <w:sz w:val="24"/>
          <w:szCs w:val="24"/>
        </w:rPr>
      </w:pPr>
      <w:r>
        <w:rPr>
          <w:rFonts w:ascii="Arial" w:hAnsi="Arial" w:cs="Arial"/>
          <w:color w:val="000000" w:themeColor="text1"/>
          <w:sz w:val="24"/>
          <w:szCs w:val="24"/>
        </w:rPr>
        <w:t>Parte de una comunicación dialógica</w:t>
      </w:r>
    </w:p>
    <w:p w:rsidR="00DB7BAF" w:rsidRDefault="00DB7BAF" w:rsidP="00DB7BAF">
      <w:pPr>
        <w:pStyle w:val="Prrafodelista"/>
        <w:rPr>
          <w:rFonts w:ascii="Arial" w:hAnsi="Arial" w:cs="Arial"/>
          <w:color w:val="000000" w:themeColor="text1"/>
          <w:sz w:val="24"/>
          <w:szCs w:val="24"/>
        </w:rPr>
      </w:pPr>
    </w:p>
    <w:p w:rsidR="00DB7BAF" w:rsidRDefault="00DB7BAF" w:rsidP="00DB7BAF">
      <w:pPr>
        <w:numPr>
          <w:ilvl w:val="0"/>
          <w:numId w:val="3"/>
        </w:numPr>
        <w:spacing w:after="0" w:line="240" w:lineRule="auto"/>
        <w:ind w:right="50"/>
        <w:jc w:val="both"/>
        <w:rPr>
          <w:rFonts w:ascii="Arial" w:hAnsi="Arial" w:cs="Arial"/>
          <w:color w:val="000000" w:themeColor="text1"/>
          <w:sz w:val="24"/>
          <w:szCs w:val="24"/>
        </w:rPr>
      </w:pPr>
      <w:r>
        <w:rPr>
          <w:rFonts w:ascii="Arial" w:hAnsi="Arial" w:cs="Arial"/>
          <w:color w:val="000000" w:themeColor="text1"/>
          <w:sz w:val="24"/>
          <w:szCs w:val="24"/>
        </w:rPr>
        <w:t>Brinda servicios de información, capacitación,  asistencia técnica y gestión de proyectos y recursos.</w:t>
      </w:r>
    </w:p>
    <w:p w:rsidR="00DB7BAF" w:rsidRDefault="00DB7BAF" w:rsidP="00DB7BAF">
      <w:pPr>
        <w:pStyle w:val="Prrafodelista"/>
        <w:rPr>
          <w:rFonts w:ascii="Arial" w:hAnsi="Arial" w:cs="Arial"/>
          <w:color w:val="000000" w:themeColor="text1"/>
          <w:sz w:val="24"/>
          <w:szCs w:val="24"/>
        </w:rPr>
      </w:pPr>
    </w:p>
    <w:p w:rsidR="00DB7BAF" w:rsidRDefault="00DB7BAF" w:rsidP="00DB7BAF">
      <w:pPr>
        <w:numPr>
          <w:ilvl w:val="0"/>
          <w:numId w:val="3"/>
        </w:numPr>
        <w:spacing w:after="0" w:line="240" w:lineRule="auto"/>
        <w:ind w:right="50"/>
        <w:jc w:val="both"/>
        <w:rPr>
          <w:rFonts w:ascii="Arial" w:hAnsi="Arial" w:cs="Arial"/>
          <w:color w:val="000000" w:themeColor="text1"/>
          <w:sz w:val="24"/>
          <w:szCs w:val="24"/>
        </w:rPr>
      </w:pPr>
      <w:r>
        <w:rPr>
          <w:rFonts w:ascii="Arial" w:hAnsi="Arial" w:cs="Arial"/>
          <w:color w:val="000000" w:themeColor="text1"/>
          <w:sz w:val="24"/>
          <w:szCs w:val="24"/>
        </w:rPr>
        <w:t xml:space="preserve">Utiliza tecnologías de información y comunicación </w:t>
      </w:r>
    </w:p>
    <w:p w:rsidR="00DB7BAF" w:rsidRDefault="00DB7BAF" w:rsidP="00DB7BAF">
      <w:pPr>
        <w:pStyle w:val="Prrafodelista"/>
        <w:rPr>
          <w:rFonts w:ascii="Arial" w:hAnsi="Arial" w:cs="Arial"/>
          <w:color w:val="000000" w:themeColor="text1"/>
          <w:sz w:val="24"/>
          <w:szCs w:val="24"/>
        </w:rPr>
      </w:pPr>
    </w:p>
    <w:p w:rsidR="00DB7BAF" w:rsidRDefault="00DB7BAF" w:rsidP="00DB7BAF">
      <w:pPr>
        <w:numPr>
          <w:ilvl w:val="0"/>
          <w:numId w:val="3"/>
        </w:numPr>
        <w:spacing w:after="0" w:line="240" w:lineRule="auto"/>
        <w:ind w:right="50"/>
        <w:jc w:val="both"/>
        <w:rPr>
          <w:rFonts w:ascii="Arial" w:hAnsi="Arial" w:cs="Arial"/>
          <w:color w:val="000000" w:themeColor="text1"/>
          <w:sz w:val="24"/>
          <w:szCs w:val="24"/>
        </w:rPr>
      </w:pPr>
      <w:r>
        <w:rPr>
          <w:rFonts w:ascii="Arial" w:hAnsi="Arial" w:cs="Arial"/>
          <w:color w:val="000000" w:themeColor="text1"/>
          <w:sz w:val="24"/>
          <w:szCs w:val="24"/>
        </w:rPr>
        <w:lastRenderedPageBreak/>
        <w:t>Promueve las innovaciones tecnológicas en los sistemas de producción</w:t>
      </w:r>
    </w:p>
    <w:p w:rsidR="00DB7BAF" w:rsidRDefault="00DB7BAF" w:rsidP="00DB7BAF">
      <w:pPr>
        <w:pStyle w:val="Prrafodelista"/>
        <w:spacing w:line="240" w:lineRule="auto"/>
        <w:rPr>
          <w:rFonts w:ascii="Arial" w:hAnsi="Arial" w:cs="Arial"/>
          <w:color w:val="000000" w:themeColor="text1"/>
          <w:sz w:val="24"/>
          <w:szCs w:val="24"/>
        </w:rPr>
      </w:pPr>
    </w:p>
    <w:p w:rsidR="00DB7BAF" w:rsidRPr="00A157A0" w:rsidRDefault="00DB7BAF" w:rsidP="00DB7BAF">
      <w:pPr>
        <w:numPr>
          <w:ilvl w:val="0"/>
          <w:numId w:val="3"/>
        </w:numPr>
        <w:spacing w:after="0" w:line="240" w:lineRule="auto"/>
        <w:ind w:right="50"/>
        <w:jc w:val="both"/>
        <w:rPr>
          <w:rFonts w:ascii="Arial" w:hAnsi="Arial" w:cs="Arial"/>
          <w:color w:val="000000" w:themeColor="text1"/>
          <w:sz w:val="24"/>
          <w:szCs w:val="24"/>
        </w:rPr>
      </w:pPr>
      <w:r>
        <w:rPr>
          <w:rFonts w:ascii="Arial" w:hAnsi="Arial" w:cs="Arial"/>
          <w:color w:val="000000" w:themeColor="text1"/>
          <w:sz w:val="24"/>
          <w:szCs w:val="24"/>
        </w:rPr>
        <w:t>Se fundamenta en el concurso de diferentes ciencias , disciplinas e instancias públicas y privadas</w:t>
      </w:r>
    </w:p>
    <w:p w:rsidR="00DB7BAF" w:rsidRPr="00B946AE" w:rsidRDefault="00DB7BAF" w:rsidP="00DB7BAF">
      <w:pPr>
        <w:pStyle w:val="Ttulo2"/>
        <w:ind w:right="594"/>
        <w:rPr>
          <w:rFonts w:cs="Arial"/>
        </w:rPr>
      </w:pPr>
      <w:bookmarkStart w:id="9" w:name="_Toc419289461"/>
      <w:bookmarkStart w:id="10" w:name="_Toc421738039"/>
      <w:r w:rsidRPr="00B946AE">
        <w:rPr>
          <w:rFonts w:cs="Arial"/>
        </w:rPr>
        <w:t>1.3 Principios en los que se basa la extensión participativa:</w:t>
      </w:r>
      <w:bookmarkEnd w:id="9"/>
      <w:bookmarkEnd w:id="10"/>
    </w:p>
    <w:p w:rsidR="00DB7BAF" w:rsidRPr="00B946AE" w:rsidRDefault="00DB7BAF" w:rsidP="00DB7BAF">
      <w:pPr>
        <w:numPr>
          <w:ilvl w:val="12"/>
          <w:numId w:val="0"/>
        </w:numPr>
        <w:ind w:left="851" w:right="594" w:hanging="574"/>
        <w:jc w:val="both"/>
        <w:rPr>
          <w:rFonts w:asciiTheme="majorHAnsi" w:hAnsiTheme="majorHAnsi" w:cs="Arial"/>
          <w:b/>
          <w:sz w:val="26"/>
          <w:szCs w:val="26"/>
        </w:rPr>
      </w:pPr>
    </w:p>
    <w:p w:rsidR="00DB7BAF" w:rsidRPr="00A157A0" w:rsidRDefault="00DB7BAF" w:rsidP="00DB7BAF">
      <w:pPr>
        <w:numPr>
          <w:ilvl w:val="12"/>
          <w:numId w:val="0"/>
        </w:numPr>
        <w:ind w:left="851" w:right="50" w:hanging="574"/>
        <w:jc w:val="both"/>
        <w:rPr>
          <w:rFonts w:ascii="Arial" w:hAnsi="Arial" w:cs="Arial"/>
          <w:sz w:val="24"/>
          <w:szCs w:val="24"/>
        </w:rPr>
      </w:pPr>
      <w:r w:rsidRPr="00A157A0">
        <w:rPr>
          <w:rFonts w:ascii="Arial" w:hAnsi="Arial" w:cs="Arial"/>
          <w:i/>
          <w:sz w:val="24"/>
          <w:szCs w:val="24"/>
        </w:rPr>
        <w:t>Equidad:</w:t>
      </w:r>
      <w:r w:rsidRPr="00A157A0">
        <w:rPr>
          <w:rFonts w:ascii="Arial" w:hAnsi="Arial" w:cs="Arial"/>
          <w:sz w:val="24"/>
          <w:szCs w:val="24"/>
        </w:rPr>
        <w:t xml:space="preserve"> </w:t>
      </w:r>
      <w:r>
        <w:rPr>
          <w:rFonts w:ascii="Arial" w:hAnsi="Arial" w:cs="Arial"/>
          <w:sz w:val="24"/>
          <w:szCs w:val="24"/>
        </w:rPr>
        <w:t>P</w:t>
      </w:r>
      <w:r w:rsidRPr="00A157A0">
        <w:rPr>
          <w:rFonts w:ascii="Arial" w:hAnsi="Arial" w:cs="Arial"/>
          <w:sz w:val="24"/>
          <w:szCs w:val="24"/>
        </w:rPr>
        <w:t>ersigue la igualdad de oportunidades tanto en el acceso como en la distribución de los recursos inter e intrageneracional.</w:t>
      </w:r>
    </w:p>
    <w:p w:rsidR="00DB7BAF" w:rsidRPr="00A157A0" w:rsidRDefault="00DB7BAF" w:rsidP="00DB7BAF">
      <w:pPr>
        <w:numPr>
          <w:ilvl w:val="12"/>
          <w:numId w:val="0"/>
        </w:numPr>
        <w:ind w:left="851" w:right="50" w:hanging="574"/>
        <w:jc w:val="both"/>
        <w:rPr>
          <w:rFonts w:ascii="Arial" w:hAnsi="Arial" w:cs="Arial"/>
          <w:sz w:val="24"/>
          <w:szCs w:val="24"/>
        </w:rPr>
      </w:pPr>
      <w:r w:rsidRPr="00A157A0">
        <w:rPr>
          <w:rFonts w:ascii="Arial" w:hAnsi="Arial" w:cs="Arial"/>
          <w:i/>
          <w:sz w:val="24"/>
          <w:szCs w:val="24"/>
        </w:rPr>
        <w:t>Participación</w:t>
      </w:r>
      <w:r w:rsidRPr="00A157A0">
        <w:rPr>
          <w:rFonts w:ascii="Arial" w:hAnsi="Arial" w:cs="Arial"/>
          <w:sz w:val="24"/>
          <w:szCs w:val="24"/>
        </w:rPr>
        <w:t>: Es el derecho que tienen las personas para incidir en la toma de decisiones sobre las alternativas para su desarrollo y en la supervisión y seguimiento de las acciones que se derivan de la decisión tomada.</w:t>
      </w:r>
    </w:p>
    <w:p w:rsidR="00DB7BAF" w:rsidRPr="00A157A0" w:rsidRDefault="00DB7BAF" w:rsidP="00DB7BAF">
      <w:pPr>
        <w:numPr>
          <w:ilvl w:val="12"/>
          <w:numId w:val="0"/>
        </w:numPr>
        <w:ind w:left="851" w:right="50" w:hanging="574"/>
        <w:jc w:val="both"/>
        <w:rPr>
          <w:rFonts w:ascii="Arial" w:hAnsi="Arial" w:cs="Arial"/>
          <w:sz w:val="24"/>
          <w:szCs w:val="24"/>
        </w:rPr>
      </w:pPr>
      <w:r w:rsidRPr="00A157A0">
        <w:rPr>
          <w:rFonts w:ascii="Arial" w:hAnsi="Arial" w:cs="Arial"/>
          <w:i/>
          <w:sz w:val="24"/>
          <w:szCs w:val="24"/>
        </w:rPr>
        <w:t>Competitividad</w:t>
      </w:r>
      <w:r w:rsidRPr="00A157A0">
        <w:rPr>
          <w:rFonts w:ascii="Arial" w:hAnsi="Arial" w:cs="Arial"/>
          <w:sz w:val="24"/>
          <w:szCs w:val="24"/>
        </w:rPr>
        <w:t>: Capacidad para generar bienes y servicios que compitan por aspectos tecnológicos, ambientales y productivos.  Se relaciona con la posibilidad de mantener y aumentar la participación en el mercadeo de manera rentable, sin afectar la base de los recursos disponibles.</w:t>
      </w:r>
    </w:p>
    <w:p w:rsidR="00DB7BAF" w:rsidRPr="00A157A0" w:rsidRDefault="00DB7BAF" w:rsidP="00DB7BAF">
      <w:pPr>
        <w:numPr>
          <w:ilvl w:val="12"/>
          <w:numId w:val="0"/>
        </w:numPr>
        <w:ind w:left="851" w:right="-1" w:hanging="574"/>
        <w:jc w:val="both"/>
        <w:rPr>
          <w:rFonts w:ascii="Arial" w:hAnsi="Arial" w:cs="Arial"/>
          <w:sz w:val="24"/>
          <w:szCs w:val="24"/>
        </w:rPr>
      </w:pPr>
      <w:r w:rsidRPr="00A157A0">
        <w:rPr>
          <w:rFonts w:ascii="Arial" w:hAnsi="Arial" w:cs="Arial"/>
          <w:i/>
          <w:sz w:val="24"/>
          <w:szCs w:val="24"/>
        </w:rPr>
        <w:t>Sostenibilidad:</w:t>
      </w:r>
      <w:r w:rsidRPr="00A157A0">
        <w:rPr>
          <w:rFonts w:ascii="Arial" w:hAnsi="Arial" w:cs="Arial"/>
          <w:sz w:val="24"/>
          <w:szCs w:val="24"/>
        </w:rPr>
        <w:t xml:space="preserve"> Uso racional de los recursos para satisfacer las necesidades de las presentes generaciones sin comprometer la satisfacción de las necesidades de las futuras</w:t>
      </w:r>
      <w:r>
        <w:rPr>
          <w:rFonts w:ascii="Arial" w:hAnsi="Arial" w:cs="Arial"/>
          <w:sz w:val="24"/>
          <w:szCs w:val="24"/>
        </w:rPr>
        <w:t>,</w:t>
      </w:r>
      <w:r w:rsidRPr="00A157A0">
        <w:rPr>
          <w:rFonts w:ascii="Arial" w:hAnsi="Arial" w:cs="Arial"/>
          <w:sz w:val="24"/>
          <w:szCs w:val="24"/>
        </w:rPr>
        <w:t xml:space="preserve">  desde el punto de vista agronómico, ecológico, social y económico.</w:t>
      </w:r>
    </w:p>
    <w:p w:rsidR="00DB7BAF" w:rsidRDefault="00DB7BAF" w:rsidP="00DB7BAF">
      <w:pPr>
        <w:numPr>
          <w:ilvl w:val="12"/>
          <w:numId w:val="0"/>
        </w:numPr>
        <w:ind w:left="851" w:right="-1" w:hanging="574"/>
        <w:jc w:val="both"/>
        <w:rPr>
          <w:rFonts w:ascii="Arial" w:hAnsi="Arial" w:cs="Arial"/>
          <w:i/>
          <w:sz w:val="24"/>
          <w:szCs w:val="24"/>
        </w:rPr>
      </w:pPr>
      <w:r w:rsidRPr="00A157A0">
        <w:rPr>
          <w:rFonts w:ascii="Arial" w:hAnsi="Arial" w:cs="Arial"/>
          <w:i/>
          <w:sz w:val="24"/>
          <w:szCs w:val="24"/>
        </w:rPr>
        <w:t xml:space="preserve">Inclusión: </w:t>
      </w:r>
      <w:r w:rsidRPr="00A157A0">
        <w:rPr>
          <w:rFonts w:ascii="Arial" w:hAnsi="Arial" w:cs="Arial"/>
          <w:sz w:val="24"/>
          <w:szCs w:val="24"/>
        </w:rPr>
        <w:t>Toma en cuenta la diversidad de personas, grupos étnicos, etarios, valora la diferencia, acoge la pluralidad y garantiza la igualdad de oportunidades</w:t>
      </w:r>
      <w:r w:rsidRPr="00A157A0">
        <w:rPr>
          <w:rFonts w:ascii="Arial" w:hAnsi="Arial" w:cs="Arial"/>
          <w:i/>
          <w:sz w:val="24"/>
          <w:szCs w:val="24"/>
        </w:rPr>
        <w:t>.</w:t>
      </w:r>
    </w:p>
    <w:p w:rsidR="00DB7BAF" w:rsidRPr="00A157A0" w:rsidRDefault="00DB7BAF" w:rsidP="00DB7BAF">
      <w:pPr>
        <w:numPr>
          <w:ilvl w:val="12"/>
          <w:numId w:val="0"/>
        </w:numPr>
        <w:ind w:left="851" w:right="-1" w:hanging="574"/>
        <w:jc w:val="both"/>
        <w:rPr>
          <w:rFonts w:ascii="Arial" w:hAnsi="Arial" w:cs="Arial"/>
          <w:sz w:val="24"/>
          <w:szCs w:val="24"/>
        </w:rPr>
      </w:pPr>
    </w:p>
    <w:p w:rsidR="00DB7BAF" w:rsidRPr="00B946AE" w:rsidRDefault="00DB7BAF" w:rsidP="00DB7BAF">
      <w:pPr>
        <w:pStyle w:val="Ttulo2"/>
        <w:ind w:right="594"/>
        <w:rPr>
          <w:rFonts w:cs="Arial"/>
        </w:rPr>
      </w:pPr>
      <w:bookmarkStart w:id="11" w:name="_Toc419289462"/>
      <w:bookmarkStart w:id="12" w:name="_Toc421738040"/>
      <w:r w:rsidRPr="00B946AE">
        <w:rPr>
          <w:rFonts w:cs="Arial"/>
        </w:rPr>
        <w:t>1.4 Enfoque:</w:t>
      </w:r>
      <w:bookmarkEnd w:id="11"/>
      <w:bookmarkEnd w:id="12"/>
    </w:p>
    <w:p w:rsidR="00DB7BAF" w:rsidRPr="00A157A0" w:rsidRDefault="00DB7BAF" w:rsidP="00DB7BAF">
      <w:pPr>
        <w:ind w:right="594"/>
        <w:rPr>
          <w:rFonts w:ascii="Arial" w:hAnsi="Arial" w:cs="Arial"/>
          <w:sz w:val="24"/>
          <w:szCs w:val="24"/>
        </w:rPr>
      </w:pPr>
    </w:p>
    <w:p w:rsidR="00DB7BAF" w:rsidRDefault="00DB7BAF" w:rsidP="00DB7BAF">
      <w:pPr>
        <w:numPr>
          <w:ilvl w:val="12"/>
          <w:numId w:val="0"/>
        </w:numPr>
        <w:ind w:right="-1"/>
        <w:jc w:val="both"/>
        <w:rPr>
          <w:rFonts w:ascii="Arial" w:hAnsi="Arial" w:cs="Arial"/>
          <w:b/>
          <w:sz w:val="24"/>
          <w:szCs w:val="24"/>
        </w:rPr>
      </w:pPr>
      <w:r w:rsidRPr="00A157A0">
        <w:rPr>
          <w:rFonts w:ascii="Arial" w:hAnsi="Arial" w:cs="Arial"/>
          <w:b/>
          <w:color w:val="000000" w:themeColor="text1"/>
          <w:sz w:val="24"/>
          <w:szCs w:val="24"/>
        </w:rPr>
        <w:t>Sistémico</w:t>
      </w:r>
      <w:r w:rsidRPr="00A157A0">
        <w:rPr>
          <w:rFonts w:ascii="Arial" w:hAnsi="Arial" w:cs="Arial"/>
          <w:color w:val="000000" w:themeColor="text1"/>
          <w:sz w:val="24"/>
          <w:szCs w:val="24"/>
        </w:rPr>
        <w:t xml:space="preserve">: la Extensión Agropecuaria del MAG se realizará bajo un enfoque sistémico, el cual concibe al </w:t>
      </w:r>
      <w:r w:rsidRPr="00A157A0">
        <w:rPr>
          <w:rFonts w:ascii="Arial" w:hAnsi="Arial" w:cs="Arial"/>
          <w:color w:val="000000" w:themeColor="text1"/>
          <w:sz w:val="24"/>
          <w:szCs w:val="24"/>
          <w:lang w:val="es-ES_tradnl"/>
        </w:rPr>
        <w:t xml:space="preserve">Sistema de Producción como el conjunto formado por </w:t>
      </w:r>
      <w:r w:rsidRPr="00A157A0">
        <w:rPr>
          <w:rFonts w:ascii="Arial" w:hAnsi="Arial" w:cs="Arial"/>
          <w:iCs/>
          <w:color w:val="000000" w:themeColor="text1"/>
          <w:sz w:val="24"/>
          <w:szCs w:val="24"/>
          <w:lang w:val="es-ES_tradnl"/>
        </w:rPr>
        <w:t>el productor y/o productora, su familia y los recursos</w:t>
      </w:r>
      <w:r w:rsidRPr="00A157A0">
        <w:rPr>
          <w:rFonts w:ascii="Arial" w:hAnsi="Arial" w:cs="Arial"/>
          <w:color w:val="000000" w:themeColor="text1"/>
          <w:sz w:val="24"/>
          <w:szCs w:val="24"/>
          <w:lang w:val="es-ES_tradnl"/>
        </w:rPr>
        <w:t xml:space="preserve"> disponibles, </w:t>
      </w:r>
      <w:r>
        <w:rPr>
          <w:rFonts w:ascii="Arial" w:hAnsi="Arial" w:cs="Arial"/>
          <w:color w:val="000000" w:themeColor="text1"/>
          <w:sz w:val="24"/>
          <w:szCs w:val="24"/>
          <w:lang w:val="es-ES_tradnl"/>
        </w:rPr>
        <w:t xml:space="preserve"> relacionados entre sí</w:t>
      </w:r>
      <w:r w:rsidRPr="00A157A0">
        <w:rPr>
          <w:rFonts w:ascii="Arial" w:hAnsi="Arial" w:cs="Arial"/>
          <w:color w:val="000000" w:themeColor="text1"/>
          <w:sz w:val="24"/>
          <w:szCs w:val="24"/>
          <w:lang w:val="es-ES_tradnl"/>
        </w:rPr>
        <w:t xml:space="preserve"> y en continua interacción</w:t>
      </w:r>
      <w:r w:rsidRPr="00A157A0">
        <w:rPr>
          <w:rFonts w:ascii="Arial" w:hAnsi="Arial" w:cs="Arial"/>
          <w:sz w:val="24"/>
          <w:szCs w:val="24"/>
        </w:rPr>
        <w:t xml:space="preserve"> con  diversas formas de agroindustria, comercialización y consumo de productos intermedios y finales, de origen agropecuario, generando una compleja red de relaciones sociales</w:t>
      </w:r>
      <w:r w:rsidRPr="00A157A0">
        <w:rPr>
          <w:rFonts w:ascii="Arial" w:hAnsi="Arial" w:cs="Arial"/>
          <w:b/>
          <w:sz w:val="24"/>
          <w:szCs w:val="24"/>
        </w:rPr>
        <w:t>.</w:t>
      </w:r>
    </w:p>
    <w:p w:rsidR="00DB7BAF" w:rsidRDefault="007F7227" w:rsidP="00DB7BAF">
      <w:pPr>
        <w:numPr>
          <w:ilvl w:val="12"/>
          <w:numId w:val="0"/>
        </w:numPr>
        <w:ind w:right="-1"/>
        <w:jc w:val="both"/>
        <w:rPr>
          <w:rFonts w:ascii="Arial" w:hAnsi="Arial" w:cs="Arial"/>
          <w:sz w:val="24"/>
          <w:szCs w:val="24"/>
        </w:rPr>
      </w:pPr>
      <w:r>
        <w:rPr>
          <w:rFonts w:ascii="Arial" w:hAnsi="Arial" w:cs="Arial"/>
          <w:b/>
          <w:noProof/>
          <w:color w:val="000000" w:themeColor="text1"/>
          <w:sz w:val="24"/>
          <w:szCs w:val="24"/>
          <w:lang w:val="es-ES" w:eastAsia="es-ES"/>
        </w:rPr>
        <w:drawing>
          <wp:anchor distT="0" distB="0" distL="114300" distR="114300" simplePos="0" relativeHeight="251662336" behindDoc="0" locked="0" layoutInCell="1" allowOverlap="1">
            <wp:simplePos x="0" y="0"/>
            <wp:positionH relativeFrom="column">
              <wp:posOffset>5012690</wp:posOffset>
            </wp:positionH>
            <wp:positionV relativeFrom="paragraph">
              <wp:posOffset>854710</wp:posOffset>
            </wp:positionV>
            <wp:extent cx="920115" cy="694690"/>
            <wp:effectExtent l="0" t="0" r="0" b="0"/>
            <wp:wrapSquare wrapText="bothSides"/>
            <wp:docPr id="8" name="Imagen 5" descr="E:\fotos memoria 1\varios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 memoria 1\varios 099.jpg"/>
                    <pic:cNvPicPr>
                      <a:picLocks noChangeAspect="1" noChangeArrowheads="1"/>
                    </pic:cNvPicPr>
                  </pic:nvPicPr>
                  <pic:blipFill>
                    <a:blip r:embed="rId13" cstate="print"/>
                    <a:srcRect/>
                    <a:stretch>
                      <a:fillRect/>
                    </a:stretch>
                  </pic:blipFill>
                  <pic:spPr bwMode="auto">
                    <a:xfrm>
                      <a:off x="0" y="0"/>
                      <a:ext cx="920115" cy="694690"/>
                    </a:xfrm>
                    <a:prstGeom prst="rect">
                      <a:avLst/>
                    </a:prstGeom>
                    <a:noFill/>
                    <a:ln w="9525">
                      <a:noFill/>
                      <a:miter lim="800000"/>
                      <a:headEnd/>
                      <a:tailEnd/>
                    </a:ln>
                  </pic:spPr>
                </pic:pic>
              </a:graphicData>
            </a:graphic>
          </wp:anchor>
        </w:drawing>
      </w:r>
      <w:r>
        <w:rPr>
          <w:rFonts w:ascii="Arial" w:hAnsi="Arial" w:cs="Arial"/>
          <w:b/>
          <w:noProof/>
          <w:color w:val="000000" w:themeColor="text1"/>
          <w:sz w:val="24"/>
          <w:szCs w:val="24"/>
          <w:lang w:val="es-ES" w:eastAsia="es-ES"/>
        </w:rPr>
        <w:drawing>
          <wp:anchor distT="0" distB="0" distL="114300" distR="114300" simplePos="0" relativeHeight="251667456" behindDoc="0" locked="0" layoutInCell="1" allowOverlap="1">
            <wp:simplePos x="0" y="0"/>
            <wp:positionH relativeFrom="column">
              <wp:posOffset>4012565</wp:posOffset>
            </wp:positionH>
            <wp:positionV relativeFrom="paragraph">
              <wp:posOffset>856615</wp:posOffset>
            </wp:positionV>
            <wp:extent cx="986155" cy="739140"/>
            <wp:effectExtent l="0" t="0" r="0" b="0"/>
            <wp:wrapSquare wrapText="bothSides"/>
            <wp:docPr id="5" name="Imagen 5" descr="E:\Alejandro Rodríguez\PICT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Alejandro Rodríguez\PICT0565.JPG"/>
                    <pic:cNvPicPr>
                      <a:picLocks noChangeAspect="1" noChangeArrowheads="1"/>
                    </pic:cNvPicPr>
                  </pic:nvPicPr>
                  <pic:blipFill>
                    <a:blip r:embed="rId14" cstate="print"/>
                    <a:srcRect/>
                    <a:stretch>
                      <a:fillRect/>
                    </a:stretch>
                  </pic:blipFill>
                  <pic:spPr bwMode="auto">
                    <a:xfrm>
                      <a:off x="0" y="0"/>
                      <a:ext cx="986155" cy="739140"/>
                    </a:xfrm>
                    <a:prstGeom prst="rect">
                      <a:avLst/>
                    </a:prstGeom>
                    <a:noFill/>
                    <a:ln w="9525">
                      <a:noFill/>
                      <a:miter lim="800000"/>
                      <a:headEnd/>
                      <a:tailEnd/>
                    </a:ln>
                  </pic:spPr>
                </pic:pic>
              </a:graphicData>
            </a:graphic>
          </wp:anchor>
        </w:drawing>
      </w:r>
      <w:r>
        <w:rPr>
          <w:rFonts w:ascii="Arial" w:hAnsi="Arial" w:cs="Arial"/>
          <w:b/>
          <w:noProof/>
          <w:color w:val="000000" w:themeColor="text1"/>
          <w:sz w:val="24"/>
          <w:szCs w:val="24"/>
          <w:lang w:val="es-ES" w:eastAsia="es-ES"/>
        </w:rPr>
        <w:drawing>
          <wp:anchor distT="0" distB="0" distL="114300" distR="114300" simplePos="0" relativeHeight="251664384" behindDoc="0" locked="0" layoutInCell="1" allowOverlap="1">
            <wp:simplePos x="0" y="0"/>
            <wp:positionH relativeFrom="column">
              <wp:posOffset>3079750</wp:posOffset>
            </wp:positionH>
            <wp:positionV relativeFrom="paragraph">
              <wp:posOffset>855980</wp:posOffset>
            </wp:positionV>
            <wp:extent cx="929640" cy="694690"/>
            <wp:effectExtent l="0" t="0" r="0" b="0"/>
            <wp:wrapSquare wrapText="bothSides"/>
            <wp:docPr id="3" name="Imagen 7" descr="E:\fotos memoria 1\SAM_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s memoria 1\SAM_3356.JPG"/>
                    <pic:cNvPicPr>
                      <a:picLocks noChangeAspect="1" noChangeArrowheads="1"/>
                    </pic:cNvPicPr>
                  </pic:nvPicPr>
                  <pic:blipFill>
                    <a:blip r:embed="rId15" cstate="print"/>
                    <a:srcRect/>
                    <a:stretch>
                      <a:fillRect/>
                    </a:stretch>
                  </pic:blipFill>
                  <pic:spPr bwMode="auto">
                    <a:xfrm>
                      <a:off x="0" y="0"/>
                      <a:ext cx="929640" cy="694690"/>
                    </a:xfrm>
                    <a:prstGeom prst="rect">
                      <a:avLst/>
                    </a:prstGeom>
                    <a:noFill/>
                    <a:ln w="9525">
                      <a:noFill/>
                      <a:miter lim="800000"/>
                      <a:headEnd/>
                      <a:tailEnd/>
                    </a:ln>
                  </pic:spPr>
                </pic:pic>
              </a:graphicData>
            </a:graphic>
          </wp:anchor>
        </w:drawing>
      </w:r>
      <w:r w:rsidR="00DB7BAF" w:rsidRPr="00A157A0">
        <w:rPr>
          <w:rFonts w:ascii="Arial" w:hAnsi="Arial" w:cs="Arial"/>
          <w:sz w:val="24"/>
          <w:szCs w:val="24"/>
        </w:rPr>
        <w:t xml:space="preserve">Este enfoque constituye una forma de </w:t>
      </w:r>
      <w:r w:rsidR="00DB7BAF">
        <w:rPr>
          <w:rFonts w:ascii="Arial" w:hAnsi="Arial" w:cs="Arial"/>
          <w:sz w:val="24"/>
          <w:szCs w:val="24"/>
        </w:rPr>
        <w:t xml:space="preserve"> abordaje para</w:t>
      </w:r>
      <w:r w:rsidR="00DB7BAF" w:rsidRPr="00A157A0">
        <w:rPr>
          <w:rFonts w:ascii="Arial" w:hAnsi="Arial" w:cs="Arial"/>
          <w:sz w:val="24"/>
          <w:szCs w:val="24"/>
        </w:rPr>
        <w:t xml:space="preserve"> el análisis integral de las estructuras y funciones propias e inherentes a la organización de un modo de producción, de manera que la planificación de las acciones para el desarrollo y de un uso sostenible de la tierra</w:t>
      </w:r>
      <w:r w:rsidR="00DB7BAF">
        <w:rPr>
          <w:rFonts w:ascii="Arial" w:hAnsi="Arial" w:cs="Arial"/>
          <w:sz w:val="24"/>
          <w:szCs w:val="24"/>
        </w:rPr>
        <w:t>,</w:t>
      </w:r>
      <w:r w:rsidR="00DB7BAF" w:rsidRPr="00A157A0">
        <w:rPr>
          <w:rFonts w:ascii="Arial" w:hAnsi="Arial" w:cs="Arial"/>
          <w:sz w:val="24"/>
          <w:szCs w:val="24"/>
        </w:rPr>
        <w:t xml:space="preserve"> se lleven a cabo de una manera más eficiente.</w:t>
      </w:r>
    </w:p>
    <w:p w:rsidR="00DB7BAF" w:rsidRDefault="00DB7BAF" w:rsidP="00DB7BAF">
      <w:pPr>
        <w:numPr>
          <w:ilvl w:val="12"/>
          <w:numId w:val="0"/>
        </w:numPr>
        <w:ind w:right="50"/>
        <w:jc w:val="both"/>
        <w:rPr>
          <w:rFonts w:ascii="Arial" w:hAnsi="Arial" w:cs="Arial"/>
          <w:sz w:val="24"/>
          <w:szCs w:val="24"/>
        </w:rPr>
      </w:pPr>
      <w:r w:rsidRPr="008E3F7E">
        <w:rPr>
          <w:rFonts w:ascii="Arial" w:hAnsi="Arial" w:cs="Arial"/>
          <w:b/>
          <w:color w:val="000000" w:themeColor="text1"/>
          <w:sz w:val="24"/>
          <w:szCs w:val="24"/>
        </w:rPr>
        <w:t>Agrocadena:</w:t>
      </w:r>
      <w:r>
        <w:rPr>
          <w:rFonts w:ascii="Arial" w:hAnsi="Arial" w:cs="Arial"/>
          <w:color w:val="FF0000"/>
          <w:sz w:val="24"/>
          <w:szCs w:val="24"/>
        </w:rPr>
        <w:t xml:space="preserve">  </w:t>
      </w:r>
      <w:r>
        <w:rPr>
          <w:rFonts w:ascii="Arial" w:hAnsi="Arial" w:cs="Arial"/>
          <w:sz w:val="24"/>
          <w:szCs w:val="24"/>
        </w:rPr>
        <w:t>La cadena agroproductiva se refiere a</w:t>
      </w:r>
      <w:r w:rsidRPr="001627EC">
        <w:rPr>
          <w:rFonts w:ascii="Arial" w:eastAsia="Calibri" w:hAnsi="Arial" w:cs="Arial"/>
          <w:sz w:val="24"/>
          <w:szCs w:val="24"/>
        </w:rPr>
        <w:t xml:space="preserve">l conjunto de subprocesos que  </w:t>
      </w:r>
      <w:r w:rsidRPr="001627EC">
        <w:rPr>
          <w:rFonts w:ascii="Arial" w:eastAsia="Calibri" w:hAnsi="Arial" w:cs="Arial"/>
          <w:sz w:val="24"/>
          <w:szCs w:val="24"/>
        </w:rPr>
        <w:lastRenderedPageBreak/>
        <w:t>configura la actividad p</w:t>
      </w:r>
      <w:r>
        <w:rPr>
          <w:rFonts w:ascii="Arial" w:hAnsi="Arial" w:cs="Arial"/>
          <w:sz w:val="24"/>
          <w:szCs w:val="24"/>
        </w:rPr>
        <w:t>roductiva y sus encadenamientos, t</w:t>
      </w:r>
      <w:r w:rsidRPr="001627EC">
        <w:rPr>
          <w:rFonts w:ascii="Arial" w:eastAsia="Calibri" w:hAnsi="Arial" w:cs="Arial"/>
          <w:sz w:val="24"/>
          <w:szCs w:val="24"/>
        </w:rPr>
        <w:t>omando como eje</w:t>
      </w:r>
      <w:r>
        <w:rPr>
          <w:rFonts w:ascii="Arial" w:hAnsi="Arial" w:cs="Arial"/>
          <w:sz w:val="24"/>
          <w:szCs w:val="24"/>
        </w:rPr>
        <w:t>,</w:t>
      </w:r>
      <w:r w:rsidRPr="001627EC">
        <w:rPr>
          <w:rFonts w:ascii="Arial" w:eastAsia="Calibri" w:hAnsi="Arial" w:cs="Arial"/>
          <w:sz w:val="24"/>
          <w:szCs w:val="24"/>
        </w:rPr>
        <w:t xml:space="preserve"> la secuencia: </w:t>
      </w:r>
      <w:r>
        <w:rPr>
          <w:rFonts w:ascii="Arial" w:hAnsi="Arial" w:cs="Arial"/>
          <w:sz w:val="24"/>
          <w:szCs w:val="24"/>
        </w:rPr>
        <w:t xml:space="preserve">pre-producción, </w:t>
      </w:r>
      <w:r w:rsidRPr="001627EC">
        <w:rPr>
          <w:rFonts w:ascii="Arial" w:eastAsia="Calibri" w:hAnsi="Arial" w:cs="Arial"/>
          <w:sz w:val="24"/>
          <w:szCs w:val="24"/>
        </w:rPr>
        <w:t xml:space="preserve"> producción, agregación de valor, comercialización, y consumo intermedio y/o final de bienes de origen agropecuario</w:t>
      </w:r>
      <w:r>
        <w:rPr>
          <w:rFonts w:ascii="Arial" w:hAnsi="Arial" w:cs="Arial"/>
          <w:sz w:val="24"/>
          <w:szCs w:val="24"/>
        </w:rPr>
        <w:t>.</w:t>
      </w:r>
    </w:p>
    <w:p w:rsidR="00DB7BAF" w:rsidRPr="008E3F7E" w:rsidRDefault="00DB7BAF" w:rsidP="00DB7BAF">
      <w:pPr>
        <w:numPr>
          <w:ilvl w:val="12"/>
          <w:numId w:val="0"/>
        </w:numPr>
        <w:ind w:right="50"/>
        <w:jc w:val="both"/>
        <w:rPr>
          <w:rFonts w:ascii="Arial" w:eastAsia="Calibri" w:hAnsi="Arial" w:cs="Arial"/>
          <w:color w:val="000000"/>
          <w:sz w:val="24"/>
          <w:szCs w:val="24"/>
        </w:rPr>
      </w:pPr>
      <w:r>
        <w:rPr>
          <w:rFonts w:ascii="Arial" w:hAnsi="Arial" w:cs="Arial"/>
          <w:sz w:val="24"/>
          <w:szCs w:val="24"/>
        </w:rPr>
        <w:t xml:space="preserve">Este enfoque se aplicará </w:t>
      </w:r>
      <w:r w:rsidRPr="008E3F7E">
        <w:rPr>
          <w:rFonts w:ascii="Arial" w:hAnsi="Arial" w:cs="Arial"/>
          <w:color w:val="000000" w:themeColor="text1"/>
          <w:sz w:val="24"/>
          <w:szCs w:val="24"/>
        </w:rPr>
        <w:t>c</w:t>
      </w:r>
      <w:r w:rsidRPr="008E3F7E">
        <w:rPr>
          <w:rFonts w:ascii="Arial" w:eastAsia="Calibri" w:hAnsi="Arial" w:cs="Arial"/>
          <w:color w:val="000000"/>
          <w:sz w:val="24"/>
          <w:szCs w:val="24"/>
        </w:rPr>
        <w:t xml:space="preserve">uando se requiere profundizar en </w:t>
      </w:r>
      <w:r w:rsidRPr="008E3F7E">
        <w:rPr>
          <w:rFonts w:ascii="Arial" w:hAnsi="Arial" w:cs="Arial"/>
          <w:color w:val="000000" w:themeColor="text1"/>
          <w:sz w:val="24"/>
          <w:szCs w:val="24"/>
        </w:rPr>
        <w:t>l</w:t>
      </w:r>
      <w:r>
        <w:rPr>
          <w:rFonts w:ascii="Arial" w:hAnsi="Arial" w:cs="Arial"/>
          <w:color w:val="000000" w:themeColor="text1"/>
          <w:sz w:val="24"/>
          <w:szCs w:val="24"/>
        </w:rPr>
        <w:t xml:space="preserve">as agrocadenas estratégicas </w:t>
      </w:r>
      <w:r w:rsidRPr="008E3F7E">
        <w:rPr>
          <w:rFonts w:ascii="Arial" w:hAnsi="Arial" w:cs="Arial"/>
          <w:color w:val="000000" w:themeColor="text1"/>
          <w:sz w:val="24"/>
          <w:szCs w:val="24"/>
        </w:rPr>
        <w:t xml:space="preserve">para  </w:t>
      </w:r>
      <w:r w:rsidRPr="008E3F7E">
        <w:rPr>
          <w:rFonts w:ascii="Arial" w:eastAsia="Calibri" w:hAnsi="Arial" w:cs="Arial"/>
          <w:color w:val="000000"/>
          <w:sz w:val="24"/>
          <w:szCs w:val="24"/>
        </w:rPr>
        <w:t>conocer l</w:t>
      </w:r>
      <w:r>
        <w:rPr>
          <w:rFonts w:ascii="Arial" w:hAnsi="Arial" w:cs="Arial"/>
          <w:color w:val="000000" w:themeColor="text1"/>
          <w:sz w:val="24"/>
          <w:szCs w:val="24"/>
        </w:rPr>
        <w:t>os encadenamientos  hacia atrás y</w:t>
      </w:r>
      <w:r w:rsidRPr="008E3F7E">
        <w:rPr>
          <w:rFonts w:ascii="Arial" w:eastAsia="Calibri" w:hAnsi="Arial" w:cs="Arial"/>
          <w:color w:val="000000"/>
          <w:sz w:val="24"/>
          <w:szCs w:val="24"/>
        </w:rPr>
        <w:t xml:space="preserve"> hacia adelante del proceso primario de producción.</w:t>
      </w:r>
    </w:p>
    <w:p w:rsidR="00DB7BAF" w:rsidRPr="00B946AE" w:rsidRDefault="00DB7BAF" w:rsidP="00DB7BAF">
      <w:pPr>
        <w:pStyle w:val="Ttulo2"/>
        <w:ind w:right="594"/>
        <w:rPr>
          <w:rFonts w:cs="Arial"/>
        </w:rPr>
      </w:pPr>
      <w:bookmarkStart w:id="13" w:name="_Toc419289463"/>
      <w:bookmarkStart w:id="14" w:name="_Toc421738041"/>
      <w:r w:rsidRPr="00B946AE">
        <w:rPr>
          <w:rFonts w:cs="Arial"/>
        </w:rPr>
        <w:t>1.5 Políticas:</w:t>
      </w:r>
      <w:bookmarkEnd w:id="13"/>
      <w:bookmarkEnd w:id="14"/>
      <w:r w:rsidRPr="00B946AE">
        <w:rPr>
          <w:rFonts w:cs="Arial"/>
        </w:rPr>
        <w:t xml:space="preserve">  </w:t>
      </w:r>
      <w:r w:rsidRPr="00B946AE">
        <w:rPr>
          <w:rFonts w:cs="Arial"/>
        </w:rPr>
        <w:tab/>
      </w:r>
    </w:p>
    <w:p w:rsidR="00DB7BAF" w:rsidRPr="00A157A0" w:rsidRDefault="00DB7BAF" w:rsidP="00DB7BAF">
      <w:pPr>
        <w:ind w:right="594"/>
        <w:rPr>
          <w:rFonts w:ascii="Arial" w:hAnsi="Arial" w:cs="Arial"/>
          <w:sz w:val="24"/>
          <w:szCs w:val="24"/>
        </w:rPr>
      </w:pPr>
    </w:p>
    <w:p w:rsidR="00DB7BAF" w:rsidRPr="00A157A0" w:rsidRDefault="00DB7BAF" w:rsidP="00DB7BAF">
      <w:pPr>
        <w:numPr>
          <w:ilvl w:val="0"/>
          <w:numId w:val="4"/>
        </w:numPr>
        <w:spacing w:after="0" w:line="240" w:lineRule="auto"/>
        <w:ind w:right="-1"/>
        <w:jc w:val="both"/>
        <w:rPr>
          <w:rFonts w:ascii="Arial" w:hAnsi="Arial" w:cs="Arial"/>
          <w:color w:val="000000" w:themeColor="text1"/>
          <w:sz w:val="24"/>
          <w:szCs w:val="24"/>
        </w:rPr>
      </w:pPr>
      <w:r w:rsidRPr="00A157A0">
        <w:rPr>
          <w:rFonts w:ascii="Arial" w:hAnsi="Arial" w:cs="Arial"/>
          <w:color w:val="000000" w:themeColor="text1"/>
          <w:sz w:val="24"/>
          <w:szCs w:val="24"/>
        </w:rPr>
        <w:t xml:space="preserve">Fortalecer y generar oportunidades para la familia productora, </w:t>
      </w:r>
      <w:r w:rsidRPr="00A157A0">
        <w:rPr>
          <w:rFonts w:ascii="Arial" w:hAnsi="Arial" w:cs="Arial"/>
          <w:sz w:val="24"/>
          <w:szCs w:val="24"/>
        </w:rPr>
        <w:t>principalmente a través de sus organizaciones</w:t>
      </w:r>
      <w:r w:rsidRPr="00A157A0">
        <w:rPr>
          <w:rFonts w:ascii="Arial" w:hAnsi="Arial" w:cs="Arial"/>
          <w:color w:val="000000" w:themeColor="text1"/>
          <w:sz w:val="24"/>
          <w:szCs w:val="24"/>
        </w:rPr>
        <w:t>, con visión inclusiva mediante la gestión de proyectos, procesos de capa</w:t>
      </w:r>
      <w:r>
        <w:rPr>
          <w:rFonts w:ascii="Arial" w:hAnsi="Arial" w:cs="Arial"/>
          <w:color w:val="000000" w:themeColor="text1"/>
          <w:sz w:val="24"/>
          <w:szCs w:val="24"/>
        </w:rPr>
        <w:t xml:space="preserve">citación, información, </w:t>
      </w:r>
      <w:r w:rsidRPr="00A157A0">
        <w:rPr>
          <w:rFonts w:ascii="Arial" w:hAnsi="Arial" w:cs="Arial"/>
          <w:color w:val="000000" w:themeColor="text1"/>
          <w:sz w:val="24"/>
          <w:szCs w:val="24"/>
        </w:rPr>
        <w:t xml:space="preserve"> asist</w:t>
      </w:r>
      <w:r>
        <w:rPr>
          <w:rFonts w:ascii="Arial" w:hAnsi="Arial" w:cs="Arial"/>
          <w:color w:val="000000" w:themeColor="text1"/>
          <w:sz w:val="24"/>
          <w:szCs w:val="24"/>
        </w:rPr>
        <w:t>encia técnica y otros servicios de apoyo a la producción agropecuaria.</w:t>
      </w:r>
    </w:p>
    <w:p w:rsidR="00DB7BAF" w:rsidRPr="00A157A0" w:rsidRDefault="00DB7BAF" w:rsidP="00DB7BAF">
      <w:pPr>
        <w:spacing w:after="0" w:line="240" w:lineRule="auto"/>
        <w:ind w:left="720" w:right="594"/>
        <w:jc w:val="both"/>
        <w:rPr>
          <w:rFonts w:ascii="Arial" w:hAnsi="Arial" w:cs="Arial"/>
          <w:color w:val="000000" w:themeColor="text1"/>
          <w:sz w:val="24"/>
          <w:szCs w:val="24"/>
        </w:rPr>
      </w:pPr>
    </w:p>
    <w:p w:rsidR="00DB7BAF" w:rsidRPr="0000616C" w:rsidRDefault="00DB7BAF" w:rsidP="00DB7BAF">
      <w:pPr>
        <w:pStyle w:val="Prrafodelista"/>
        <w:numPr>
          <w:ilvl w:val="0"/>
          <w:numId w:val="4"/>
        </w:numPr>
        <w:spacing w:after="0" w:line="240" w:lineRule="auto"/>
        <w:ind w:right="-1"/>
        <w:jc w:val="both"/>
        <w:rPr>
          <w:rFonts w:ascii="Arial" w:hAnsi="Arial" w:cs="Arial"/>
          <w:color w:val="000000" w:themeColor="text1"/>
          <w:sz w:val="24"/>
          <w:szCs w:val="24"/>
        </w:rPr>
      </w:pPr>
      <w:r w:rsidRPr="00A157A0">
        <w:rPr>
          <w:rFonts w:ascii="Arial" w:hAnsi="Arial" w:cs="Arial"/>
          <w:color w:val="000000" w:themeColor="text1"/>
          <w:sz w:val="24"/>
          <w:szCs w:val="24"/>
        </w:rPr>
        <w:t>Promover la seguridad y soberanía alimentaria,</w:t>
      </w:r>
      <w:r>
        <w:rPr>
          <w:rFonts w:ascii="Arial" w:hAnsi="Arial" w:cs="Arial"/>
          <w:color w:val="000000" w:themeColor="text1"/>
          <w:sz w:val="24"/>
          <w:szCs w:val="24"/>
        </w:rPr>
        <w:t xml:space="preserve"> </w:t>
      </w:r>
      <w:r w:rsidRPr="00A157A0">
        <w:rPr>
          <w:rFonts w:ascii="Arial" w:hAnsi="Arial" w:cs="Arial"/>
          <w:color w:val="000000" w:themeColor="text1"/>
          <w:sz w:val="24"/>
          <w:szCs w:val="24"/>
        </w:rPr>
        <w:t xml:space="preserve"> mediante la</w:t>
      </w:r>
      <w:r w:rsidRPr="00A157A0">
        <w:rPr>
          <w:rFonts w:ascii="Arial" w:hAnsi="Arial" w:cs="Arial"/>
          <w:sz w:val="24"/>
          <w:szCs w:val="24"/>
        </w:rPr>
        <w:t xml:space="preserve"> diversificación de la producción de alimentos en especial para el autoconsumo, el mercado local, nacional y de exportación, estimulando la </w:t>
      </w:r>
      <w:r w:rsidRPr="00A157A0">
        <w:rPr>
          <w:rFonts w:ascii="Arial" w:hAnsi="Arial" w:cs="Arial"/>
          <w:color w:val="000000" w:themeColor="text1"/>
          <w:sz w:val="24"/>
          <w:szCs w:val="24"/>
        </w:rPr>
        <w:t>recuperación de los patrones culturales que valorizan la salud, alimentación, la nutrición, la economía familiar para el mejoramiento de vida.</w:t>
      </w:r>
      <w:r w:rsidRPr="0000616C">
        <w:rPr>
          <w:rFonts w:ascii="Arial" w:hAnsi="Arial" w:cs="Arial"/>
          <w:color w:val="000000" w:themeColor="text1"/>
          <w:sz w:val="24"/>
          <w:szCs w:val="24"/>
        </w:rPr>
        <w:t xml:space="preserve"> Fomentar la articulación de esfuerz</w:t>
      </w:r>
      <w:r w:rsidRPr="00A157A0">
        <w:rPr>
          <w:rFonts w:ascii="Arial" w:hAnsi="Arial" w:cs="Arial"/>
          <w:color w:val="000000" w:themeColor="text1"/>
          <w:sz w:val="24"/>
          <w:szCs w:val="24"/>
        </w:rPr>
        <w:t>o</w:t>
      </w:r>
      <w:r w:rsidRPr="0000616C">
        <w:rPr>
          <w:rFonts w:ascii="Arial" w:hAnsi="Arial" w:cs="Arial"/>
          <w:color w:val="000000" w:themeColor="text1"/>
          <w:sz w:val="24"/>
          <w:szCs w:val="24"/>
        </w:rPr>
        <w:t xml:space="preserve">s entre instancias (sector agropecuario, sector privado, la academia y otros actores vinculados con la producción agropecuaria) </w:t>
      </w:r>
      <w:r>
        <w:rPr>
          <w:rFonts w:ascii="Arial" w:hAnsi="Arial" w:cs="Arial"/>
          <w:color w:val="000000" w:themeColor="text1"/>
          <w:sz w:val="24"/>
          <w:szCs w:val="24"/>
        </w:rPr>
        <w:t>para la gestión del servicio de extensión agropecuaria.</w:t>
      </w:r>
    </w:p>
    <w:p w:rsidR="00DB7BAF" w:rsidRPr="0000616C" w:rsidRDefault="00DB7BAF" w:rsidP="00DB7BAF">
      <w:pPr>
        <w:spacing w:after="0" w:line="240" w:lineRule="auto"/>
        <w:ind w:left="720" w:right="594"/>
        <w:jc w:val="both"/>
        <w:rPr>
          <w:rFonts w:ascii="Arial" w:hAnsi="Arial" w:cs="Arial"/>
          <w:color w:val="000000" w:themeColor="text1"/>
          <w:sz w:val="24"/>
          <w:szCs w:val="24"/>
        </w:rPr>
      </w:pPr>
      <w:r>
        <w:rPr>
          <w:rFonts w:ascii="Arial" w:hAnsi="Arial" w:cs="Arial"/>
          <w:noProof/>
          <w:color w:val="000000" w:themeColor="text1"/>
          <w:sz w:val="24"/>
          <w:szCs w:val="24"/>
          <w:lang w:val="es-ES" w:eastAsia="es-ES"/>
        </w:rPr>
        <w:drawing>
          <wp:anchor distT="0" distB="0" distL="114300" distR="114300" simplePos="0" relativeHeight="251665408" behindDoc="0" locked="0" layoutInCell="1" allowOverlap="1">
            <wp:simplePos x="0" y="0"/>
            <wp:positionH relativeFrom="column">
              <wp:posOffset>368935</wp:posOffset>
            </wp:positionH>
            <wp:positionV relativeFrom="paragraph">
              <wp:posOffset>81915</wp:posOffset>
            </wp:positionV>
            <wp:extent cx="1282700" cy="856615"/>
            <wp:effectExtent l="19050" t="0" r="0" b="0"/>
            <wp:wrapSquare wrapText="bothSides"/>
            <wp:docPr id="9" name="Imagen 8" descr="E:\graduacion Pacayas\SAM_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raduacion Pacayas\SAM_0270.JPG"/>
                    <pic:cNvPicPr>
                      <a:picLocks noChangeAspect="1" noChangeArrowheads="1"/>
                    </pic:cNvPicPr>
                  </pic:nvPicPr>
                  <pic:blipFill>
                    <a:blip r:embed="rId16" cstate="print"/>
                    <a:srcRect/>
                    <a:stretch>
                      <a:fillRect/>
                    </a:stretch>
                  </pic:blipFill>
                  <pic:spPr bwMode="auto">
                    <a:xfrm>
                      <a:off x="0" y="0"/>
                      <a:ext cx="1282700" cy="856615"/>
                    </a:xfrm>
                    <a:prstGeom prst="rect">
                      <a:avLst/>
                    </a:prstGeom>
                    <a:noFill/>
                    <a:ln w="9525">
                      <a:noFill/>
                      <a:miter lim="800000"/>
                      <a:headEnd/>
                      <a:tailEnd/>
                    </a:ln>
                  </pic:spPr>
                </pic:pic>
              </a:graphicData>
            </a:graphic>
          </wp:anchor>
        </w:drawing>
      </w:r>
    </w:p>
    <w:p w:rsidR="00DB7BAF" w:rsidRPr="00A157A0" w:rsidRDefault="00DB7BAF" w:rsidP="00DB7BAF">
      <w:pPr>
        <w:pStyle w:val="Prrafodelista"/>
        <w:numPr>
          <w:ilvl w:val="0"/>
          <w:numId w:val="4"/>
        </w:numPr>
        <w:spacing w:after="0" w:line="240" w:lineRule="auto"/>
        <w:ind w:right="-1"/>
        <w:jc w:val="both"/>
        <w:rPr>
          <w:rFonts w:ascii="Arial" w:hAnsi="Arial" w:cs="Arial"/>
          <w:color w:val="000000" w:themeColor="text1"/>
          <w:sz w:val="24"/>
          <w:szCs w:val="24"/>
        </w:rPr>
      </w:pPr>
      <w:r>
        <w:rPr>
          <w:rFonts w:ascii="Arial" w:hAnsi="Arial" w:cs="Arial"/>
          <w:color w:val="000000" w:themeColor="text1"/>
          <w:sz w:val="24"/>
          <w:szCs w:val="24"/>
        </w:rPr>
        <w:t xml:space="preserve"> Impulsar la participación de los jóvenes y las mujeres y otras poblaciones vulnerables en los proceso</w:t>
      </w:r>
      <w:r w:rsidRPr="00A157A0">
        <w:rPr>
          <w:rFonts w:ascii="Arial" w:hAnsi="Arial" w:cs="Arial"/>
          <w:color w:val="000000" w:themeColor="text1"/>
          <w:sz w:val="24"/>
          <w:szCs w:val="24"/>
        </w:rPr>
        <w:t>s de extensión agropecuaria.</w:t>
      </w:r>
      <w:r w:rsidRPr="00BD5C3F">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DB7BAF" w:rsidRPr="00A157A0" w:rsidRDefault="00DB7BAF" w:rsidP="00DB7BAF">
      <w:pPr>
        <w:spacing w:after="0" w:line="240" w:lineRule="auto"/>
        <w:ind w:left="720" w:right="594"/>
        <w:jc w:val="both"/>
        <w:rPr>
          <w:rFonts w:ascii="Arial" w:hAnsi="Arial" w:cs="Arial"/>
          <w:color w:val="000000" w:themeColor="text1"/>
          <w:sz w:val="24"/>
          <w:szCs w:val="24"/>
        </w:rPr>
      </w:pPr>
    </w:p>
    <w:p w:rsidR="00DB7BAF" w:rsidRPr="00A157A0" w:rsidRDefault="00DB7BAF" w:rsidP="00DB7BAF">
      <w:pPr>
        <w:numPr>
          <w:ilvl w:val="0"/>
          <w:numId w:val="4"/>
        </w:numPr>
        <w:spacing w:after="0" w:line="240" w:lineRule="auto"/>
        <w:ind w:right="-1"/>
        <w:jc w:val="both"/>
        <w:rPr>
          <w:rFonts w:ascii="Arial" w:hAnsi="Arial" w:cs="Arial"/>
          <w:color w:val="000000" w:themeColor="text1"/>
          <w:sz w:val="24"/>
          <w:szCs w:val="24"/>
        </w:rPr>
      </w:pPr>
      <w:r>
        <w:rPr>
          <w:rFonts w:ascii="Arial" w:hAnsi="Arial" w:cs="Arial"/>
          <w:color w:val="000000" w:themeColor="text1"/>
          <w:sz w:val="24"/>
          <w:szCs w:val="24"/>
        </w:rPr>
        <w:t xml:space="preserve">Favorecer </w:t>
      </w:r>
      <w:r w:rsidRPr="00A157A0">
        <w:rPr>
          <w:rFonts w:ascii="Arial" w:hAnsi="Arial" w:cs="Arial"/>
          <w:color w:val="000000" w:themeColor="text1"/>
          <w:sz w:val="24"/>
          <w:szCs w:val="24"/>
        </w:rPr>
        <w:t xml:space="preserve">un desarrollo agropecuario mediante el concepto de producción sostenible basado en el uso eficiente de los recursos naturales.  </w:t>
      </w:r>
    </w:p>
    <w:p w:rsidR="00DB7BAF" w:rsidRPr="00A157A0" w:rsidRDefault="00DB7BAF" w:rsidP="00DB7BAF">
      <w:pPr>
        <w:pStyle w:val="Prrafodelista"/>
        <w:ind w:right="594"/>
        <w:rPr>
          <w:rFonts w:ascii="Arial" w:hAnsi="Arial" w:cs="Arial"/>
          <w:sz w:val="24"/>
          <w:szCs w:val="24"/>
        </w:rPr>
      </w:pPr>
    </w:p>
    <w:p w:rsidR="00DB7BAF" w:rsidRDefault="00DB7BAF" w:rsidP="00DB7BAF">
      <w:pPr>
        <w:pStyle w:val="Prrafodelista"/>
        <w:numPr>
          <w:ilvl w:val="0"/>
          <w:numId w:val="4"/>
        </w:numPr>
        <w:ind w:right="-1"/>
        <w:jc w:val="both"/>
        <w:rPr>
          <w:rFonts w:ascii="Arial" w:hAnsi="Arial" w:cs="Arial"/>
          <w:sz w:val="24"/>
          <w:szCs w:val="24"/>
        </w:rPr>
      </w:pPr>
      <w:r w:rsidRPr="00A157A0">
        <w:rPr>
          <w:rFonts w:ascii="Arial" w:hAnsi="Arial" w:cs="Arial"/>
          <w:sz w:val="24"/>
          <w:szCs w:val="24"/>
        </w:rPr>
        <w:t xml:space="preserve">Promover la gestión organizacional y empresarial sostenible para </w:t>
      </w:r>
      <w:r w:rsidRPr="00A157A0">
        <w:rPr>
          <w:rFonts w:ascii="Arial" w:hAnsi="Arial" w:cs="Arial"/>
          <w:color w:val="000000" w:themeColor="text1"/>
          <w:sz w:val="24"/>
          <w:szCs w:val="24"/>
        </w:rPr>
        <w:t>Impulsar emprendimientos agropecuarios</w:t>
      </w:r>
      <w:r w:rsidRPr="00A157A0">
        <w:rPr>
          <w:rFonts w:ascii="Arial" w:hAnsi="Arial" w:cs="Arial"/>
          <w:sz w:val="24"/>
          <w:szCs w:val="24"/>
        </w:rPr>
        <w:t xml:space="preserve"> que procure el desarrollo autogestionario de las familias y las organizaciones de productores.</w:t>
      </w:r>
    </w:p>
    <w:p w:rsidR="00DB7BAF" w:rsidRPr="009F2EAA" w:rsidRDefault="00DB7BAF" w:rsidP="00DB7BAF">
      <w:pPr>
        <w:pStyle w:val="Prrafodelista"/>
        <w:rPr>
          <w:rFonts w:ascii="Arial" w:hAnsi="Arial" w:cs="Arial"/>
          <w:sz w:val="24"/>
          <w:szCs w:val="24"/>
        </w:rPr>
      </w:pPr>
    </w:p>
    <w:p w:rsidR="00DB7BAF" w:rsidRPr="00A157A0" w:rsidRDefault="00DB7BAF" w:rsidP="00DB7BAF">
      <w:pPr>
        <w:pStyle w:val="Prrafodelista"/>
        <w:numPr>
          <w:ilvl w:val="0"/>
          <w:numId w:val="4"/>
        </w:numPr>
        <w:ind w:right="-1"/>
        <w:jc w:val="both"/>
        <w:rPr>
          <w:rFonts w:ascii="Arial" w:hAnsi="Arial" w:cs="Arial"/>
          <w:b/>
          <w:i/>
          <w:sz w:val="24"/>
          <w:szCs w:val="24"/>
        </w:rPr>
      </w:pPr>
      <w:r w:rsidRPr="00A157A0">
        <w:rPr>
          <w:rFonts w:ascii="Arial" w:hAnsi="Arial" w:cs="Arial"/>
          <w:sz w:val="24"/>
          <w:szCs w:val="24"/>
        </w:rPr>
        <w:t>Los principales usuarios del Servicio de Extensión son: “los pequeños y medianos productores agropecuarios, sus familias y las organizaciones.</w:t>
      </w:r>
      <w:r w:rsidRPr="00A157A0">
        <w:rPr>
          <w:rFonts w:ascii="Arial" w:hAnsi="Arial" w:cs="Arial"/>
          <w:b/>
          <w:i/>
          <w:sz w:val="24"/>
          <w:szCs w:val="24"/>
        </w:rPr>
        <w:t xml:space="preserve"> </w:t>
      </w:r>
    </w:p>
    <w:p w:rsidR="00DB7BAF" w:rsidRPr="00A157A0" w:rsidRDefault="00DB7BAF" w:rsidP="00DB7BAF">
      <w:pPr>
        <w:pStyle w:val="Prrafodelista"/>
        <w:ind w:right="-1"/>
        <w:jc w:val="both"/>
        <w:rPr>
          <w:rFonts w:ascii="Arial" w:hAnsi="Arial" w:cs="Arial"/>
          <w:sz w:val="24"/>
          <w:szCs w:val="24"/>
        </w:rPr>
      </w:pPr>
    </w:p>
    <w:p w:rsidR="00DB7BAF" w:rsidRPr="00B946AE" w:rsidRDefault="00DB7BAF" w:rsidP="00DB7BAF">
      <w:pPr>
        <w:pStyle w:val="Ttulo2"/>
      </w:pPr>
      <w:bookmarkStart w:id="15" w:name="_Toc419289464"/>
      <w:bookmarkStart w:id="16" w:name="_Toc421738042"/>
      <w:r w:rsidRPr="00B946AE">
        <w:t>1.6 Estrategia:</w:t>
      </w:r>
      <w:bookmarkEnd w:id="15"/>
      <w:bookmarkEnd w:id="16"/>
    </w:p>
    <w:p w:rsidR="00DB7BAF" w:rsidRDefault="00DB7BAF" w:rsidP="00DB7BAF">
      <w:pPr>
        <w:pStyle w:val="Prrafodelista"/>
        <w:ind w:left="1080" w:right="594"/>
        <w:jc w:val="both"/>
        <w:rPr>
          <w:rFonts w:ascii="Arial" w:hAnsi="Arial" w:cs="Arial"/>
          <w:color w:val="000000" w:themeColor="text1"/>
          <w:sz w:val="24"/>
          <w:szCs w:val="24"/>
        </w:rPr>
      </w:pPr>
    </w:p>
    <w:p w:rsidR="00DB7BAF" w:rsidRPr="00A157A0" w:rsidRDefault="00DB7BAF" w:rsidP="00DB7BAF">
      <w:pPr>
        <w:pStyle w:val="Prrafodelista"/>
        <w:numPr>
          <w:ilvl w:val="0"/>
          <w:numId w:val="1"/>
        </w:numPr>
        <w:ind w:right="-1"/>
        <w:jc w:val="both"/>
        <w:rPr>
          <w:rFonts w:ascii="Arial" w:hAnsi="Arial" w:cs="Arial"/>
          <w:color w:val="000000" w:themeColor="text1"/>
          <w:sz w:val="24"/>
          <w:szCs w:val="24"/>
        </w:rPr>
      </w:pPr>
      <w:r w:rsidRPr="00A157A0">
        <w:rPr>
          <w:rFonts w:ascii="Arial" w:hAnsi="Arial" w:cs="Arial"/>
          <w:color w:val="000000" w:themeColor="text1"/>
          <w:sz w:val="24"/>
          <w:szCs w:val="24"/>
        </w:rPr>
        <w:t xml:space="preserve">Propiciar un mayor uso de los medios masivos de información y </w:t>
      </w:r>
      <w:r>
        <w:rPr>
          <w:rFonts w:ascii="Arial" w:hAnsi="Arial" w:cs="Arial"/>
          <w:color w:val="000000" w:themeColor="text1"/>
          <w:sz w:val="24"/>
          <w:szCs w:val="24"/>
        </w:rPr>
        <w:t>comunicación:</w:t>
      </w:r>
      <w:r w:rsidRPr="00A157A0">
        <w:rPr>
          <w:rFonts w:ascii="Arial" w:hAnsi="Arial" w:cs="Arial"/>
          <w:color w:val="000000" w:themeColor="text1"/>
          <w:sz w:val="24"/>
          <w:szCs w:val="24"/>
        </w:rPr>
        <w:t xml:space="preserve"> T</w:t>
      </w:r>
      <w:r>
        <w:rPr>
          <w:rFonts w:ascii="Arial" w:hAnsi="Arial" w:cs="Arial"/>
          <w:color w:val="000000" w:themeColor="text1"/>
          <w:sz w:val="24"/>
          <w:szCs w:val="24"/>
        </w:rPr>
        <w:t xml:space="preserve">ecnologías de </w:t>
      </w:r>
      <w:r w:rsidRPr="00A157A0">
        <w:rPr>
          <w:rFonts w:ascii="Arial" w:hAnsi="Arial" w:cs="Arial"/>
          <w:color w:val="000000" w:themeColor="text1"/>
          <w:sz w:val="24"/>
          <w:szCs w:val="24"/>
        </w:rPr>
        <w:t>I</w:t>
      </w:r>
      <w:r>
        <w:rPr>
          <w:rFonts w:ascii="Arial" w:hAnsi="Arial" w:cs="Arial"/>
          <w:color w:val="000000" w:themeColor="text1"/>
          <w:sz w:val="24"/>
          <w:szCs w:val="24"/>
        </w:rPr>
        <w:t xml:space="preserve">nformación y </w:t>
      </w:r>
      <w:r w:rsidRPr="00A157A0">
        <w:rPr>
          <w:rFonts w:ascii="Arial" w:hAnsi="Arial" w:cs="Arial"/>
          <w:color w:val="000000" w:themeColor="text1"/>
          <w:sz w:val="24"/>
          <w:szCs w:val="24"/>
        </w:rPr>
        <w:t>C</w:t>
      </w:r>
      <w:r>
        <w:rPr>
          <w:rFonts w:ascii="Arial" w:hAnsi="Arial" w:cs="Arial"/>
          <w:color w:val="000000" w:themeColor="text1"/>
          <w:sz w:val="24"/>
          <w:szCs w:val="24"/>
        </w:rPr>
        <w:t>omunicación</w:t>
      </w:r>
      <w:r w:rsidRPr="00A157A0">
        <w:rPr>
          <w:rFonts w:ascii="Arial" w:hAnsi="Arial" w:cs="Arial"/>
          <w:color w:val="000000" w:themeColor="text1"/>
          <w:sz w:val="24"/>
          <w:szCs w:val="24"/>
        </w:rPr>
        <w:t xml:space="preserve">: </w:t>
      </w:r>
      <w:r w:rsidRPr="00A157A0">
        <w:rPr>
          <w:rFonts w:ascii="Arial" w:hAnsi="Arial" w:cs="Arial"/>
          <w:color w:val="000000" w:themeColor="text1"/>
          <w:sz w:val="24"/>
          <w:szCs w:val="24"/>
          <w:u w:val="single"/>
        </w:rPr>
        <w:t>(</w:t>
      </w:r>
      <w:r w:rsidRPr="00375944">
        <w:rPr>
          <w:rFonts w:ascii="Arial" w:hAnsi="Arial" w:cs="Arial"/>
          <w:color w:val="000000" w:themeColor="text1"/>
          <w:sz w:val="24"/>
          <w:szCs w:val="24"/>
        </w:rPr>
        <w:t xml:space="preserve">entre ellos Plantwise, aplicaciones </w:t>
      </w:r>
      <w:r w:rsidRPr="00375944">
        <w:rPr>
          <w:rFonts w:ascii="Arial" w:hAnsi="Arial" w:cs="Arial"/>
          <w:color w:val="000000" w:themeColor="text1"/>
          <w:sz w:val="24"/>
          <w:szCs w:val="24"/>
        </w:rPr>
        <w:lastRenderedPageBreak/>
        <w:t xml:space="preserve">para celulares inteligentes, video conferencias)  </w:t>
      </w:r>
      <w:r w:rsidRPr="00A157A0">
        <w:rPr>
          <w:rFonts w:ascii="Arial" w:hAnsi="Arial" w:cs="Arial"/>
          <w:color w:val="000000" w:themeColor="text1"/>
          <w:sz w:val="24"/>
          <w:szCs w:val="24"/>
        </w:rPr>
        <w:t>redes sociales</w:t>
      </w:r>
      <w:r>
        <w:rPr>
          <w:rFonts w:ascii="Arial" w:hAnsi="Arial" w:cs="Arial"/>
          <w:color w:val="000000" w:themeColor="text1"/>
          <w:sz w:val="24"/>
          <w:szCs w:val="24"/>
        </w:rPr>
        <w:t xml:space="preserve">, </w:t>
      </w:r>
      <w:r w:rsidRPr="00A157A0">
        <w:rPr>
          <w:rFonts w:ascii="Arial" w:hAnsi="Arial" w:cs="Arial"/>
          <w:color w:val="000000" w:themeColor="text1"/>
          <w:sz w:val="24"/>
          <w:szCs w:val="24"/>
        </w:rPr>
        <w:t xml:space="preserve">radio, tv, comunicación escrita, </w:t>
      </w:r>
      <w:r w:rsidRPr="00375944">
        <w:rPr>
          <w:rFonts w:ascii="Arial" w:hAnsi="Arial" w:cs="Arial"/>
          <w:color w:val="000000" w:themeColor="text1"/>
          <w:sz w:val="24"/>
          <w:szCs w:val="24"/>
        </w:rPr>
        <w:t>y otros)</w:t>
      </w:r>
      <w:r w:rsidRPr="00A157A0">
        <w:rPr>
          <w:rFonts w:ascii="Arial" w:hAnsi="Arial" w:cs="Arial"/>
          <w:color w:val="000000" w:themeColor="text1"/>
          <w:sz w:val="24"/>
          <w:szCs w:val="24"/>
        </w:rPr>
        <w:t xml:space="preserve"> para capacitar e informar a la población meta. </w:t>
      </w:r>
    </w:p>
    <w:p w:rsidR="00DB7BAF" w:rsidRPr="00A157A0" w:rsidRDefault="00DB7BAF" w:rsidP="00DB7BAF">
      <w:pPr>
        <w:pStyle w:val="Prrafodelista"/>
        <w:ind w:left="1080" w:right="594"/>
        <w:jc w:val="both"/>
        <w:rPr>
          <w:rFonts w:ascii="Arial" w:hAnsi="Arial" w:cs="Arial"/>
          <w:color w:val="000000" w:themeColor="text1"/>
          <w:sz w:val="24"/>
          <w:szCs w:val="24"/>
        </w:rPr>
      </w:pPr>
      <w:r>
        <w:rPr>
          <w:rFonts w:ascii="Arial" w:hAnsi="Arial" w:cs="Arial"/>
          <w:noProof/>
          <w:color w:val="000000" w:themeColor="text1"/>
          <w:sz w:val="24"/>
          <w:szCs w:val="24"/>
          <w:lang w:val="es-ES" w:eastAsia="es-ES"/>
        </w:rPr>
        <w:drawing>
          <wp:anchor distT="0" distB="0" distL="114300" distR="114300" simplePos="0" relativeHeight="251661312" behindDoc="0" locked="0" layoutInCell="1" allowOverlap="1">
            <wp:simplePos x="0" y="0"/>
            <wp:positionH relativeFrom="column">
              <wp:posOffset>478790</wp:posOffset>
            </wp:positionH>
            <wp:positionV relativeFrom="paragraph">
              <wp:posOffset>464185</wp:posOffset>
            </wp:positionV>
            <wp:extent cx="1055370" cy="796925"/>
            <wp:effectExtent l="19050" t="0" r="0" b="0"/>
            <wp:wrapSquare wrapText="bothSides"/>
            <wp:docPr id="10" name="Imagen 10" descr="E:\Fam Day\SAM_2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am Day\SAM_2564.JPG"/>
                    <pic:cNvPicPr>
                      <a:picLocks noChangeAspect="1" noChangeArrowheads="1"/>
                    </pic:cNvPicPr>
                  </pic:nvPicPr>
                  <pic:blipFill>
                    <a:blip r:embed="rId17" cstate="print"/>
                    <a:srcRect/>
                    <a:stretch>
                      <a:fillRect/>
                    </a:stretch>
                  </pic:blipFill>
                  <pic:spPr bwMode="auto">
                    <a:xfrm>
                      <a:off x="0" y="0"/>
                      <a:ext cx="1055370" cy="796925"/>
                    </a:xfrm>
                    <a:prstGeom prst="rect">
                      <a:avLst/>
                    </a:prstGeom>
                    <a:noFill/>
                    <a:ln w="9525">
                      <a:noFill/>
                      <a:miter lim="800000"/>
                      <a:headEnd/>
                      <a:tailEnd/>
                    </a:ln>
                  </pic:spPr>
                </pic:pic>
              </a:graphicData>
            </a:graphic>
          </wp:anchor>
        </w:drawing>
      </w:r>
    </w:p>
    <w:p w:rsidR="00DB7BAF" w:rsidRPr="00A157A0" w:rsidRDefault="00DB7BAF" w:rsidP="00DB7BAF">
      <w:pPr>
        <w:pStyle w:val="Prrafodelista"/>
        <w:numPr>
          <w:ilvl w:val="0"/>
          <w:numId w:val="2"/>
        </w:numPr>
        <w:ind w:right="-1"/>
        <w:jc w:val="both"/>
        <w:rPr>
          <w:rFonts w:ascii="Arial" w:hAnsi="Arial" w:cs="Arial"/>
          <w:color w:val="000000" w:themeColor="text1"/>
          <w:sz w:val="24"/>
          <w:szCs w:val="24"/>
        </w:rPr>
      </w:pPr>
      <w:r w:rsidRPr="00A157A0">
        <w:rPr>
          <w:rFonts w:ascii="Arial" w:hAnsi="Arial" w:cs="Arial"/>
          <w:color w:val="000000" w:themeColor="text1"/>
          <w:sz w:val="24"/>
          <w:szCs w:val="24"/>
        </w:rPr>
        <w:t>Promover la innovación, la adaptación tecnológica</w:t>
      </w:r>
      <w:r>
        <w:rPr>
          <w:rFonts w:ascii="Arial" w:hAnsi="Arial" w:cs="Arial"/>
          <w:color w:val="000000" w:themeColor="text1"/>
          <w:sz w:val="24"/>
          <w:szCs w:val="24"/>
        </w:rPr>
        <w:t xml:space="preserve"> participativa</w:t>
      </w:r>
      <w:r w:rsidRPr="00A157A0">
        <w:rPr>
          <w:rFonts w:ascii="Arial" w:hAnsi="Arial" w:cs="Arial"/>
          <w:color w:val="000000" w:themeColor="text1"/>
          <w:sz w:val="24"/>
          <w:szCs w:val="24"/>
        </w:rPr>
        <w:t xml:space="preserve"> y la difusión de buenas prácticas agrícolas, utilizando modelos tales como fincas integrales, parcelas demostrativas, vitrinas tecnológicas, entre otros, tomando en cuenta el conocimiento de las familias productoras agropecuarias.</w:t>
      </w:r>
    </w:p>
    <w:p w:rsidR="00DB7BAF" w:rsidRPr="00A157A0" w:rsidRDefault="00DB7BAF" w:rsidP="00DB7BAF">
      <w:pPr>
        <w:pStyle w:val="Prrafodelista"/>
        <w:ind w:right="594"/>
        <w:rPr>
          <w:rFonts w:ascii="Arial" w:hAnsi="Arial" w:cs="Arial"/>
          <w:color w:val="000000" w:themeColor="text1"/>
          <w:sz w:val="24"/>
          <w:szCs w:val="24"/>
        </w:rPr>
      </w:pPr>
    </w:p>
    <w:p w:rsidR="00DB7BAF" w:rsidRPr="00A157A0" w:rsidRDefault="00DB7BAF" w:rsidP="00DB7BAF">
      <w:pPr>
        <w:pStyle w:val="Prrafodelista"/>
        <w:numPr>
          <w:ilvl w:val="0"/>
          <w:numId w:val="2"/>
        </w:numPr>
        <w:ind w:right="-1"/>
        <w:jc w:val="both"/>
        <w:rPr>
          <w:rFonts w:ascii="Arial" w:hAnsi="Arial" w:cs="Arial"/>
          <w:color w:val="000000" w:themeColor="text1"/>
          <w:sz w:val="24"/>
          <w:szCs w:val="24"/>
        </w:rPr>
      </w:pPr>
      <w:r w:rsidRPr="00A157A0">
        <w:rPr>
          <w:rFonts w:ascii="Arial" w:hAnsi="Arial" w:cs="Arial"/>
          <w:color w:val="000000" w:themeColor="text1"/>
          <w:sz w:val="24"/>
          <w:szCs w:val="24"/>
        </w:rPr>
        <w:t>Generar espacios para la reflexión, actualización e intercambio de experiencias y formulación de nuevos paradigmas para el desarrollo</w:t>
      </w:r>
      <w:r w:rsidRPr="00A157A0">
        <w:rPr>
          <w:rFonts w:ascii="Arial" w:hAnsi="Arial" w:cs="Arial"/>
          <w:sz w:val="24"/>
          <w:szCs w:val="24"/>
        </w:rPr>
        <w:t xml:space="preserve"> de la producción agropecuaria </w:t>
      </w:r>
      <w:r w:rsidRPr="00A157A0">
        <w:rPr>
          <w:rFonts w:ascii="Arial" w:hAnsi="Arial" w:cs="Arial"/>
          <w:color w:val="000000" w:themeColor="text1"/>
          <w:sz w:val="24"/>
          <w:szCs w:val="24"/>
        </w:rPr>
        <w:t>sostenible.</w:t>
      </w:r>
    </w:p>
    <w:p w:rsidR="00DB7BAF" w:rsidRPr="00A157A0" w:rsidRDefault="00DB7BAF" w:rsidP="00DB7BAF">
      <w:pPr>
        <w:pStyle w:val="Prrafodelista"/>
        <w:ind w:right="594"/>
        <w:rPr>
          <w:rFonts w:ascii="Arial" w:hAnsi="Arial" w:cs="Arial"/>
          <w:color w:val="000000" w:themeColor="text1"/>
          <w:sz w:val="24"/>
          <w:szCs w:val="24"/>
        </w:rPr>
      </w:pPr>
    </w:p>
    <w:p w:rsidR="00DB7BAF" w:rsidRPr="00A157A0" w:rsidRDefault="00DB7BAF" w:rsidP="00DB7BAF">
      <w:pPr>
        <w:pStyle w:val="Prrafodelista"/>
        <w:numPr>
          <w:ilvl w:val="0"/>
          <w:numId w:val="2"/>
        </w:numPr>
        <w:ind w:right="-1"/>
        <w:jc w:val="both"/>
        <w:rPr>
          <w:rFonts w:ascii="Arial" w:hAnsi="Arial" w:cs="Arial"/>
          <w:color w:val="000000" w:themeColor="text1"/>
          <w:sz w:val="24"/>
          <w:szCs w:val="24"/>
        </w:rPr>
      </w:pPr>
      <w:r>
        <w:rPr>
          <w:rFonts w:ascii="Arial" w:hAnsi="Arial" w:cs="Arial"/>
          <w:color w:val="000000" w:themeColor="text1"/>
          <w:sz w:val="24"/>
          <w:szCs w:val="24"/>
        </w:rPr>
        <w:t xml:space="preserve">Realizar, a través de las </w:t>
      </w:r>
      <w:r w:rsidRPr="00A157A0">
        <w:rPr>
          <w:rFonts w:ascii="Arial" w:hAnsi="Arial" w:cs="Arial"/>
          <w:color w:val="000000" w:themeColor="text1"/>
          <w:sz w:val="24"/>
          <w:szCs w:val="24"/>
        </w:rPr>
        <w:t xml:space="preserve"> Agencias de Extensión Agropecuaria</w:t>
      </w:r>
      <w:r>
        <w:rPr>
          <w:rFonts w:ascii="Arial" w:hAnsi="Arial" w:cs="Arial"/>
          <w:color w:val="000000" w:themeColor="text1"/>
          <w:sz w:val="24"/>
          <w:szCs w:val="24"/>
        </w:rPr>
        <w:t>,</w:t>
      </w:r>
      <w:r w:rsidRPr="00A157A0">
        <w:rPr>
          <w:rFonts w:ascii="Arial" w:hAnsi="Arial" w:cs="Arial"/>
          <w:color w:val="000000" w:themeColor="text1"/>
          <w:sz w:val="24"/>
          <w:szCs w:val="24"/>
        </w:rPr>
        <w:t xml:space="preserve"> </w:t>
      </w:r>
      <w:r>
        <w:rPr>
          <w:rFonts w:ascii="Arial" w:hAnsi="Arial" w:cs="Arial"/>
          <w:color w:val="000000" w:themeColor="text1"/>
          <w:sz w:val="24"/>
          <w:szCs w:val="24"/>
        </w:rPr>
        <w:t xml:space="preserve">las cuales son la unidad institucional básica más importante, </w:t>
      </w:r>
      <w:r w:rsidRPr="00A157A0">
        <w:rPr>
          <w:rFonts w:ascii="Arial" w:hAnsi="Arial" w:cs="Arial"/>
          <w:color w:val="000000" w:themeColor="text1"/>
          <w:sz w:val="24"/>
          <w:szCs w:val="24"/>
        </w:rPr>
        <w:t xml:space="preserve"> actividades tales como días de campo, demostrativos, reuniones, charlas,  para la difusión de resultados</w:t>
      </w:r>
      <w:r>
        <w:rPr>
          <w:rFonts w:ascii="Arial" w:hAnsi="Arial" w:cs="Arial"/>
          <w:color w:val="000000" w:themeColor="text1"/>
          <w:sz w:val="24"/>
          <w:szCs w:val="24"/>
        </w:rPr>
        <w:t>.</w:t>
      </w:r>
    </w:p>
    <w:p w:rsidR="00DB7BAF" w:rsidRPr="00A157A0" w:rsidRDefault="00DB7BAF" w:rsidP="00DB7BAF">
      <w:pPr>
        <w:pStyle w:val="Prrafodelista"/>
        <w:ind w:right="594"/>
        <w:rPr>
          <w:rFonts w:ascii="Arial" w:hAnsi="Arial" w:cs="Arial"/>
          <w:color w:val="000000" w:themeColor="text1"/>
          <w:sz w:val="24"/>
          <w:szCs w:val="24"/>
        </w:rPr>
      </w:pPr>
    </w:p>
    <w:p w:rsidR="00DB7BAF" w:rsidRDefault="00DB7BAF" w:rsidP="00DB7BAF">
      <w:pPr>
        <w:pStyle w:val="Prrafodelista"/>
        <w:numPr>
          <w:ilvl w:val="0"/>
          <w:numId w:val="2"/>
        </w:numPr>
        <w:ind w:right="-1"/>
        <w:jc w:val="both"/>
        <w:rPr>
          <w:rFonts w:ascii="Arial" w:hAnsi="Arial" w:cs="Arial"/>
          <w:color w:val="000000" w:themeColor="text1"/>
          <w:sz w:val="24"/>
          <w:szCs w:val="24"/>
        </w:rPr>
      </w:pPr>
      <w:r>
        <w:rPr>
          <w:rFonts w:ascii="Arial" w:hAnsi="Arial" w:cs="Arial"/>
          <w:color w:val="000000" w:themeColor="text1"/>
          <w:sz w:val="24"/>
          <w:szCs w:val="24"/>
        </w:rPr>
        <w:t xml:space="preserve">Destinar, por parte del </w:t>
      </w:r>
      <w:r w:rsidRPr="00A157A0">
        <w:rPr>
          <w:rFonts w:ascii="Arial" w:hAnsi="Arial" w:cs="Arial"/>
          <w:color w:val="000000" w:themeColor="text1"/>
          <w:sz w:val="24"/>
          <w:szCs w:val="24"/>
        </w:rPr>
        <w:t xml:space="preserve"> Servicio de Extensión Agropecuaria,  recursos económicos para la capacitación dirigida a los productores mediante diferentes técnicas de extensión.  </w:t>
      </w:r>
    </w:p>
    <w:p w:rsidR="006737E1" w:rsidRPr="006737E1" w:rsidRDefault="006737E1" w:rsidP="006737E1">
      <w:pPr>
        <w:pStyle w:val="Prrafodelista"/>
        <w:rPr>
          <w:rFonts w:ascii="Arial" w:hAnsi="Arial" w:cs="Arial"/>
          <w:color w:val="000000" w:themeColor="text1"/>
          <w:sz w:val="24"/>
          <w:szCs w:val="24"/>
        </w:rPr>
      </w:pPr>
    </w:p>
    <w:p w:rsidR="006737E1" w:rsidRDefault="006737E1" w:rsidP="006737E1">
      <w:pPr>
        <w:pStyle w:val="Prrafodelista"/>
        <w:ind w:right="-1"/>
        <w:jc w:val="both"/>
        <w:rPr>
          <w:rFonts w:ascii="Arial" w:hAnsi="Arial" w:cs="Arial"/>
          <w:color w:val="000000" w:themeColor="text1"/>
          <w:sz w:val="24"/>
          <w:szCs w:val="24"/>
        </w:rPr>
      </w:pPr>
    </w:p>
    <w:p w:rsidR="00DB7BAF" w:rsidRPr="00D44176" w:rsidRDefault="00DB7BAF" w:rsidP="00DB7BAF">
      <w:pPr>
        <w:pStyle w:val="Prrafodelista"/>
        <w:rPr>
          <w:rFonts w:ascii="Arial" w:hAnsi="Arial" w:cs="Arial"/>
          <w:color w:val="000000" w:themeColor="text1"/>
          <w:sz w:val="24"/>
          <w:szCs w:val="24"/>
        </w:rPr>
      </w:pPr>
      <w:r>
        <w:rPr>
          <w:rFonts w:ascii="Arial" w:hAnsi="Arial" w:cs="Arial"/>
          <w:noProof/>
          <w:color w:val="000000" w:themeColor="text1"/>
          <w:sz w:val="24"/>
          <w:szCs w:val="24"/>
          <w:lang w:val="es-ES" w:eastAsia="es-ES"/>
        </w:rPr>
        <w:drawing>
          <wp:anchor distT="0" distB="0" distL="114300" distR="114300" simplePos="0" relativeHeight="251660288" behindDoc="0" locked="0" layoutInCell="1" allowOverlap="1">
            <wp:simplePos x="0" y="0"/>
            <wp:positionH relativeFrom="column">
              <wp:posOffset>478790</wp:posOffset>
            </wp:positionH>
            <wp:positionV relativeFrom="paragraph">
              <wp:posOffset>121285</wp:posOffset>
            </wp:positionV>
            <wp:extent cx="1458595" cy="1096645"/>
            <wp:effectExtent l="19050" t="0" r="8255" b="0"/>
            <wp:wrapSquare wrapText="bothSides"/>
            <wp:docPr id="11" name="Imagen 4" descr="E:\fotos memoria 1\PICT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memoria 1\PICT0531.JPG"/>
                    <pic:cNvPicPr>
                      <a:picLocks noChangeAspect="1" noChangeArrowheads="1"/>
                    </pic:cNvPicPr>
                  </pic:nvPicPr>
                  <pic:blipFill>
                    <a:blip r:embed="rId18" cstate="print"/>
                    <a:srcRect/>
                    <a:stretch>
                      <a:fillRect/>
                    </a:stretch>
                  </pic:blipFill>
                  <pic:spPr bwMode="auto">
                    <a:xfrm>
                      <a:off x="0" y="0"/>
                      <a:ext cx="1458595" cy="1096645"/>
                    </a:xfrm>
                    <a:prstGeom prst="rect">
                      <a:avLst/>
                    </a:prstGeom>
                    <a:noFill/>
                    <a:ln w="9525">
                      <a:noFill/>
                      <a:miter lim="800000"/>
                      <a:headEnd/>
                      <a:tailEnd/>
                    </a:ln>
                  </pic:spPr>
                </pic:pic>
              </a:graphicData>
            </a:graphic>
          </wp:anchor>
        </w:drawing>
      </w:r>
    </w:p>
    <w:p w:rsidR="00DB7BAF" w:rsidRPr="00A157A0" w:rsidRDefault="00DB7BAF" w:rsidP="00DB7BAF">
      <w:pPr>
        <w:pStyle w:val="Prrafodelista"/>
        <w:numPr>
          <w:ilvl w:val="0"/>
          <w:numId w:val="2"/>
        </w:numPr>
        <w:ind w:right="-1"/>
        <w:jc w:val="both"/>
        <w:rPr>
          <w:rFonts w:ascii="Arial" w:hAnsi="Arial" w:cs="Arial"/>
          <w:color w:val="000000" w:themeColor="text1"/>
          <w:sz w:val="24"/>
          <w:szCs w:val="24"/>
        </w:rPr>
      </w:pPr>
      <w:r>
        <w:rPr>
          <w:rFonts w:ascii="Arial" w:hAnsi="Arial" w:cs="Arial"/>
          <w:color w:val="000000" w:themeColor="text1"/>
          <w:sz w:val="24"/>
          <w:szCs w:val="24"/>
        </w:rPr>
        <w:t>Fortalecer y apoyar la agricultura urbana y peri-urbana, en aquellas regiones que han venido sufriendo transformaciones socioeconómicas tales como urbanismo con la consecuente pérdida de áreas dedicadas a la agricultura.</w:t>
      </w:r>
      <w:r w:rsidRPr="002053CB">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DB7BAF" w:rsidRDefault="00DB7BAF" w:rsidP="00DB7BAF">
      <w:pPr>
        <w:spacing w:after="0" w:line="240" w:lineRule="auto"/>
        <w:rPr>
          <w:rFonts w:ascii="Arial" w:hAnsi="Arial" w:cs="Arial"/>
          <w:b/>
          <w:i/>
          <w:sz w:val="24"/>
          <w:szCs w:val="24"/>
        </w:rPr>
      </w:pPr>
      <w:r>
        <w:rPr>
          <w:rFonts w:ascii="Arial" w:hAnsi="Arial" w:cs="Arial"/>
          <w:b/>
          <w:i/>
          <w:sz w:val="24"/>
          <w:szCs w:val="24"/>
        </w:rPr>
        <w:br w:type="page"/>
      </w:r>
    </w:p>
    <w:p w:rsidR="00DB7BAF" w:rsidRDefault="00DB7BAF" w:rsidP="00DB7BAF">
      <w:pPr>
        <w:spacing w:after="0" w:line="240" w:lineRule="auto"/>
        <w:rPr>
          <w:rFonts w:ascii="Arial" w:hAnsi="Arial" w:cs="Arial"/>
          <w:b/>
          <w:i/>
          <w:sz w:val="24"/>
          <w:szCs w:val="24"/>
        </w:rPr>
      </w:pPr>
    </w:p>
    <w:tbl>
      <w:tblPr>
        <w:tblStyle w:val="Tablaconcuadrcula"/>
        <w:tblW w:w="0" w:type="auto"/>
        <w:tblInd w:w="277" w:type="dxa"/>
        <w:tblLook w:val="04A0" w:firstRow="1" w:lastRow="0" w:firstColumn="1" w:lastColumn="0" w:noHBand="0" w:noVBand="1"/>
      </w:tblPr>
      <w:tblGrid>
        <w:gridCol w:w="8762"/>
      </w:tblGrid>
      <w:tr w:rsidR="00DB7BAF" w:rsidRPr="00B946AE" w:rsidTr="00B01392">
        <w:tc>
          <w:tcPr>
            <w:tcW w:w="8762" w:type="dxa"/>
          </w:tcPr>
          <w:p w:rsidR="00DB7BAF" w:rsidRPr="00B946AE" w:rsidRDefault="00DB7BAF" w:rsidP="00B01392">
            <w:pPr>
              <w:pStyle w:val="Ttulo1"/>
              <w:ind w:right="594"/>
              <w:rPr>
                <w:rFonts w:cs="Arial"/>
              </w:rPr>
            </w:pPr>
            <w:r w:rsidRPr="00B946AE">
              <w:rPr>
                <w:rFonts w:cs="Arial"/>
              </w:rPr>
              <w:br w:type="page"/>
            </w:r>
            <w:bookmarkStart w:id="17" w:name="_Toc419289465"/>
            <w:bookmarkStart w:id="18" w:name="_Toc421738043"/>
            <w:r w:rsidRPr="00B946AE">
              <w:rPr>
                <w:rFonts w:cs="Arial"/>
              </w:rPr>
              <w:t>2. Organización del Sistema Nacional de Extensión Agropecuaria</w:t>
            </w:r>
            <w:bookmarkEnd w:id="17"/>
            <w:bookmarkEnd w:id="18"/>
          </w:p>
        </w:tc>
      </w:tr>
    </w:tbl>
    <w:p w:rsidR="00DB7BAF" w:rsidRDefault="00DB7BAF" w:rsidP="00DB7BAF">
      <w:pPr>
        <w:pStyle w:val="Ttulo2"/>
        <w:ind w:right="594"/>
        <w:rPr>
          <w:rFonts w:ascii="Arial" w:hAnsi="Arial" w:cs="Arial"/>
          <w:sz w:val="24"/>
          <w:szCs w:val="24"/>
        </w:rPr>
      </w:pPr>
    </w:p>
    <w:p w:rsidR="00DB7BAF" w:rsidRPr="00B946AE" w:rsidRDefault="00DB7BAF" w:rsidP="00DB7BAF">
      <w:pPr>
        <w:pStyle w:val="Ttulo2"/>
        <w:ind w:right="594"/>
        <w:rPr>
          <w:rFonts w:cs="Arial"/>
        </w:rPr>
      </w:pPr>
      <w:bookmarkStart w:id="19" w:name="_Toc419289466"/>
      <w:bookmarkStart w:id="20" w:name="_Toc421738044"/>
      <w:r w:rsidRPr="00B946AE">
        <w:rPr>
          <w:rFonts w:cs="Arial"/>
        </w:rPr>
        <w:t>2.1 Misión</w:t>
      </w:r>
      <w:bookmarkEnd w:id="19"/>
      <w:bookmarkEnd w:id="20"/>
      <w:r w:rsidRPr="00B946AE">
        <w:rPr>
          <w:rFonts w:cs="Arial"/>
        </w:rPr>
        <w:t xml:space="preserve"> </w:t>
      </w:r>
    </w:p>
    <w:p w:rsidR="00DB7BAF" w:rsidRPr="00A157A0" w:rsidRDefault="00DB7BAF" w:rsidP="00DB7BAF">
      <w:pPr>
        <w:ind w:right="594"/>
        <w:contextualSpacing/>
        <w:rPr>
          <w:rFonts w:ascii="Arial" w:hAnsi="Arial" w:cs="Arial"/>
          <w:color w:val="000000" w:themeColor="text1"/>
          <w:kern w:val="24"/>
          <w:sz w:val="24"/>
          <w:szCs w:val="24"/>
        </w:rPr>
      </w:pPr>
    </w:p>
    <w:p w:rsidR="00DB7BAF" w:rsidRDefault="00DB7BAF" w:rsidP="00DB7BAF">
      <w:pPr>
        <w:ind w:right="-1"/>
        <w:contextualSpacing/>
        <w:jc w:val="both"/>
        <w:rPr>
          <w:rFonts w:ascii="Arial" w:hAnsi="Arial" w:cs="Arial"/>
          <w:color w:val="000000" w:themeColor="text1"/>
          <w:kern w:val="24"/>
          <w:sz w:val="24"/>
          <w:szCs w:val="24"/>
        </w:rPr>
      </w:pPr>
      <w:r w:rsidRPr="00A157A0">
        <w:rPr>
          <w:rFonts w:ascii="Arial" w:hAnsi="Arial" w:cs="Arial"/>
          <w:color w:val="000000" w:themeColor="text1"/>
          <w:kern w:val="24"/>
          <w:sz w:val="24"/>
          <w:szCs w:val="24"/>
        </w:rPr>
        <w:t xml:space="preserve">Somos </w:t>
      </w:r>
      <w:r w:rsidRPr="00A157A0">
        <w:rPr>
          <w:rFonts w:ascii="Arial" w:eastAsiaTheme="minorEastAsia" w:hAnsi="Arial" w:cs="Arial"/>
          <w:color w:val="000000" w:themeColor="text1"/>
          <w:kern w:val="24"/>
          <w:sz w:val="24"/>
          <w:szCs w:val="24"/>
          <w:lang w:eastAsia="es-CR"/>
        </w:rPr>
        <w:t>un Servicio N</w:t>
      </w:r>
      <w:r w:rsidRPr="00A157A0">
        <w:rPr>
          <w:rFonts w:ascii="Arial" w:hAnsi="Arial" w:cs="Arial"/>
          <w:color w:val="000000" w:themeColor="text1"/>
          <w:kern w:val="24"/>
          <w:sz w:val="24"/>
          <w:szCs w:val="24"/>
        </w:rPr>
        <w:t xml:space="preserve">acional </w:t>
      </w:r>
      <w:r w:rsidRPr="00A157A0">
        <w:rPr>
          <w:rFonts w:ascii="Arial" w:eastAsiaTheme="minorEastAsia" w:hAnsi="Arial" w:cs="Arial"/>
          <w:color w:val="000000" w:themeColor="text1"/>
          <w:kern w:val="24"/>
          <w:sz w:val="24"/>
          <w:szCs w:val="24"/>
          <w:lang w:eastAsia="es-CR"/>
        </w:rPr>
        <w:t xml:space="preserve">Extensión Agropecuaria </w:t>
      </w:r>
      <w:r w:rsidRPr="00A157A0">
        <w:rPr>
          <w:rFonts w:ascii="Arial" w:hAnsi="Arial" w:cs="Arial"/>
          <w:color w:val="000000" w:themeColor="text1"/>
          <w:kern w:val="24"/>
          <w:sz w:val="24"/>
          <w:szCs w:val="24"/>
        </w:rPr>
        <w:t xml:space="preserve">del MAG que ofrece servicios de </w:t>
      </w:r>
      <w:r w:rsidRPr="00A157A0">
        <w:rPr>
          <w:rFonts w:ascii="Arial" w:eastAsiaTheme="minorEastAsia" w:hAnsi="Arial" w:cs="Arial"/>
          <w:color w:val="000000" w:themeColor="text1"/>
          <w:kern w:val="24"/>
          <w:sz w:val="24"/>
          <w:szCs w:val="24"/>
          <w:lang w:eastAsia="es-CR"/>
        </w:rPr>
        <w:t xml:space="preserve">calidad en </w:t>
      </w:r>
      <w:r w:rsidRPr="00A157A0">
        <w:rPr>
          <w:rFonts w:ascii="Arial" w:hAnsi="Arial" w:cs="Arial"/>
          <w:color w:val="000000" w:themeColor="text1"/>
          <w:kern w:val="24"/>
          <w:sz w:val="24"/>
          <w:szCs w:val="24"/>
        </w:rPr>
        <w:t xml:space="preserve">asistencia técnica, </w:t>
      </w:r>
      <w:r w:rsidRPr="00A157A0">
        <w:rPr>
          <w:rFonts w:ascii="Arial" w:eastAsiaTheme="minorEastAsia" w:hAnsi="Arial" w:cs="Arial"/>
          <w:color w:val="000000" w:themeColor="text1"/>
          <w:kern w:val="24"/>
          <w:sz w:val="24"/>
          <w:szCs w:val="24"/>
          <w:lang w:eastAsia="es-CR"/>
        </w:rPr>
        <w:t>capacitación</w:t>
      </w:r>
      <w:r w:rsidRPr="00A157A0">
        <w:rPr>
          <w:rFonts w:ascii="Arial" w:hAnsi="Arial" w:cs="Arial"/>
          <w:color w:val="000000" w:themeColor="text1"/>
          <w:kern w:val="24"/>
          <w:sz w:val="24"/>
          <w:szCs w:val="24"/>
        </w:rPr>
        <w:t xml:space="preserve"> e información a los productores (as), sus familias y sus organizaciones para una producción agropecuaria</w:t>
      </w:r>
      <w:r w:rsidRPr="00A157A0">
        <w:rPr>
          <w:rFonts w:ascii="Arial" w:eastAsiaTheme="minorEastAsia" w:hAnsi="Arial" w:cs="Arial"/>
          <w:color w:val="000000" w:themeColor="text1"/>
          <w:kern w:val="24"/>
          <w:sz w:val="24"/>
          <w:szCs w:val="24"/>
          <w:lang w:eastAsia="es-CR"/>
        </w:rPr>
        <w:t>,</w:t>
      </w:r>
      <w:r w:rsidRPr="00A157A0">
        <w:rPr>
          <w:rFonts w:ascii="Arial" w:hAnsi="Arial" w:cs="Arial"/>
          <w:color w:val="000000" w:themeColor="text1"/>
          <w:kern w:val="24"/>
          <w:sz w:val="24"/>
          <w:szCs w:val="24"/>
        </w:rPr>
        <w:t xml:space="preserve"> económica</w:t>
      </w:r>
      <w:r w:rsidRPr="00A157A0">
        <w:rPr>
          <w:rFonts w:ascii="Arial" w:eastAsiaTheme="minorEastAsia" w:hAnsi="Arial" w:cs="Arial"/>
          <w:color w:val="000000" w:themeColor="text1"/>
          <w:kern w:val="24"/>
          <w:sz w:val="24"/>
          <w:szCs w:val="24"/>
          <w:lang w:eastAsia="es-CR"/>
        </w:rPr>
        <w:t>,</w:t>
      </w:r>
      <w:r w:rsidRPr="00A157A0">
        <w:rPr>
          <w:rFonts w:ascii="Arial" w:hAnsi="Arial" w:cs="Arial"/>
          <w:color w:val="000000" w:themeColor="text1"/>
          <w:kern w:val="24"/>
          <w:sz w:val="24"/>
          <w:szCs w:val="24"/>
        </w:rPr>
        <w:t xml:space="preserve"> social y ambientalmente sostenible. </w:t>
      </w:r>
    </w:p>
    <w:p w:rsidR="00DB7BAF" w:rsidRDefault="00DB7BAF" w:rsidP="00DB7BAF">
      <w:pPr>
        <w:ind w:right="594"/>
        <w:contextualSpacing/>
        <w:jc w:val="both"/>
        <w:rPr>
          <w:rFonts w:ascii="Arial" w:hAnsi="Arial" w:cs="Arial"/>
          <w:color w:val="000000" w:themeColor="text1"/>
          <w:kern w:val="24"/>
          <w:sz w:val="24"/>
          <w:szCs w:val="24"/>
        </w:rPr>
      </w:pPr>
    </w:p>
    <w:p w:rsidR="00DB7BAF" w:rsidRPr="00B946AE" w:rsidRDefault="00DB7BAF" w:rsidP="00DB7BAF">
      <w:pPr>
        <w:pStyle w:val="Ttulo2"/>
        <w:ind w:right="594"/>
        <w:rPr>
          <w:rFonts w:ascii="Arial" w:hAnsi="Arial" w:cs="Arial"/>
        </w:rPr>
      </w:pPr>
      <w:bookmarkStart w:id="21" w:name="_Toc419289467"/>
      <w:bookmarkStart w:id="22" w:name="_Toc421738045"/>
      <w:r w:rsidRPr="00B946AE">
        <w:rPr>
          <w:rFonts w:ascii="Arial" w:hAnsi="Arial" w:cs="Arial"/>
        </w:rPr>
        <w:t>2.2 Visión</w:t>
      </w:r>
      <w:bookmarkEnd w:id="21"/>
      <w:bookmarkEnd w:id="22"/>
      <w:r w:rsidRPr="00B946AE">
        <w:rPr>
          <w:rFonts w:ascii="Arial" w:hAnsi="Arial" w:cs="Arial"/>
        </w:rPr>
        <w:t xml:space="preserve"> </w:t>
      </w:r>
    </w:p>
    <w:p w:rsidR="00DB7BAF" w:rsidRPr="00A157A0" w:rsidRDefault="00DB7BAF" w:rsidP="00DB7BAF">
      <w:pPr>
        <w:spacing w:after="0" w:line="240" w:lineRule="auto"/>
        <w:ind w:right="594"/>
        <w:contextualSpacing/>
        <w:rPr>
          <w:rFonts w:ascii="Arial" w:hAnsi="Arial" w:cs="Arial"/>
          <w:color w:val="000000" w:themeColor="text1"/>
          <w:kern w:val="24"/>
          <w:sz w:val="24"/>
          <w:szCs w:val="24"/>
        </w:rPr>
      </w:pPr>
    </w:p>
    <w:p w:rsidR="00DB7BAF" w:rsidRPr="00A157A0" w:rsidRDefault="00DB7BAF" w:rsidP="00DB7BAF">
      <w:pPr>
        <w:ind w:right="-1"/>
        <w:jc w:val="both"/>
        <w:rPr>
          <w:rFonts w:ascii="Arial" w:hAnsi="Arial" w:cs="Arial"/>
          <w:color w:val="000000" w:themeColor="text1"/>
          <w:sz w:val="24"/>
          <w:szCs w:val="24"/>
        </w:rPr>
      </w:pPr>
      <w:r w:rsidRPr="00A157A0">
        <w:rPr>
          <w:rFonts w:ascii="Arial" w:hAnsi="Arial" w:cs="Arial"/>
          <w:color w:val="000000" w:themeColor="text1"/>
          <w:sz w:val="24"/>
          <w:szCs w:val="24"/>
        </w:rPr>
        <w:t xml:space="preserve">Un Servicio de Extensión Agropecuario, fortalecido, con reconocimiento público, posicionado, a la vanguardia de los cambios tecnológicos, que lidera, articula y orienta a los diferentes actores públicos y privados para la producción agropecuaria. </w:t>
      </w:r>
    </w:p>
    <w:p w:rsidR="00DB7BAF" w:rsidRPr="00B946AE" w:rsidRDefault="00DB7BAF" w:rsidP="00DB7BAF">
      <w:pPr>
        <w:pStyle w:val="Ttulo2"/>
        <w:ind w:right="594"/>
        <w:rPr>
          <w:rFonts w:ascii="Arial" w:hAnsi="Arial" w:cs="Arial"/>
        </w:rPr>
      </w:pPr>
      <w:bookmarkStart w:id="23" w:name="_Toc419289468"/>
      <w:bookmarkStart w:id="24" w:name="_Toc421738046"/>
      <w:r w:rsidRPr="00B946AE">
        <w:rPr>
          <w:rFonts w:ascii="Arial" w:hAnsi="Arial" w:cs="Arial"/>
        </w:rPr>
        <w:t>2.3 Objetivo:</w:t>
      </w:r>
      <w:bookmarkEnd w:id="23"/>
      <w:bookmarkEnd w:id="24"/>
      <w:r w:rsidRPr="00B946AE">
        <w:rPr>
          <w:rFonts w:ascii="Arial" w:hAnsi="Arial" w:cs="Arial"/>
        </w:rPr>
        <w:t xml:space="preserve"> </w:t>
      </w:r>
    </w:p>
    <w:p w:rsidR="00DB7BAF" w:rsidRPr="00A157A0" w:rsidRDefault="00DB7BAF" w:rsidP="00DB7BAF">
      <w:pPr>
        <w:ind w:right="594"/>
        <w:contextualSpacing/>
        <w:rPr>
          <w:rFonts w:ascii="Arial" w:eastAsiaTheme="minorEastAsia" w:hAnsi="Arial" w:cs="Arial"/>
          <w:color w:val="000000" w:themeColor="text1"/>
          <w:kern w:val="24"/>
          <w:sz w:val="24"/>
          <w:szCs w:val="24"/>
          <w:lang w:eastAsia="es-CR"/>
        </w:rPr>
      </w:pPr>
    </w:p>
    <w:p w:rsidR="00DB7BAF" w:rsidRDefault="00DB7BAF" w:rsidP="00DB7BAF">
      <w:pPr>
        <w:ind w:right="-1"/>
        <w:contextualSpacing/>
        <w:jc w:val="both"/>
        <w:rPr>
          <w:rFonts w:ascii="Arial" w:hAnsi="Arial" w:cs="Arial"/>
          <w:color w:val="000000" w:themeColor="text1"/>
          <w:kern w:val="24"/>
          <w:sz w:val="24"/>
          <w:szCs w:val="24"/>
        </w:rPr>
      </w:pPr>
      <w:r w:rsidRPr="00A157A0">
        <w:rPr>
          <w:rFonts w:ascii="Arial" w:eastAsiaTheme="minorEastAsia" w:hAnsi="Arial" w:cs="Arial"/>
          <w:color w:val="000000" w:themeColor="text1"/>
          <w:kern w:val="24"/>
          <w:sz w:val="24"/>
          <w:szCs w:val="24"/>
          <w:lang w:eastAsia="es-CR"/>
        </w:rPr>
        <w:t xml:space="preserve">Contribuir con el mejoramiento de la calidad de vida de </w:t>
      </w:r>
      <w:r w:rsidRPr="00A157A0">
        <w:rPr>
          <w:rFonts w:ascii="Arial" w:hAnsi="Arial" w:cs="Arial"/>
          <w:color w:val="000000" w:themeColor="text1"/>
          <w:kern w:val="24"/>
          <w:sz w:val="24"/>
          <w:szCs w:val="24"/>
        </w:rPr>
        <w:t>los pequeños y medianos productores agropecuarios</w:t>
      </w:r>
      <w:r w:rsidRPr="00A157A0">
        <w:rPr>
          <w:rFonts w:ascii="Arial" w:eastAsiaTheme="minorEastAsia" w:hAnsi="Arial" w:cs="Arial"/>
          <w:color w:val="000000" w:themeColor="text1"/>
          <w:kern w:val="24"/>
          <w:sz w:val="24"/>
          <w:szCs w:val="24"/>
          <w:lang w:eastAsia="es-CR"/>
        </w:rPr>
        <w:t xml:space="preserve">, y </w:t>
      </w:r>
      <w:r w:rsidRPr="00A157A0">
        <w:rPr>
          <w:rFonts w:ascii="Arial" w:hAnsi="Arial" w:cs="Arial"/>
          <w:color w:val="000000" w:themeColor="text1"/>
          <w:kern w:val="24"/>
          <w:sz w:val="24"/>
          <w:szCs w:val="24"/>
        </w:rPr>
        <w:t>sus familias</w:t>
      </w:r>
      <w:r w:rsidRPr="00A157A0">
        <w:rPr>
          <w:rFonts w:ascii="Arial" w:eastAsiaTheme="minorEastAsia" w:hAnsi="Arial" w:cs="Arial"/>
          <w:color w:val="000000" w:themeColor="text1"/>
          <w:kern w:val="24"/>
          <w:sz w:val="24"/>
          <w:szCs w:val="24"/>
          <w:lang w:eastAsia="es-CR"/>
        </w:rPr>
        <w:t xml:space="preserve"> por medio de servicios de información, capacitación y asistencia técnica</w:t>
      </w:r>
      <w:r>
        <w:rPr>
          <w:rFonts w:ascii="Arial" w:eastAsiaTheme="minorEastAsia" w:hAnsi="Arial" w:cs="Arial"/>
          <w:color w:val="000000" w:themeColor="text1"/>
          <w:kern w:val="24"/>
          <w:sz w:val="24"/>
          <w:szCs w:val="24"/>
          <w:lang w:eastAsia="es-CR"/>
        </w:rPr>
        <w:t xml:space="preserve"> </w:t>
      </w:r>
      <w:r w:rsidRPr="00A157A0">
        <w:rPr>
          <w:rFonts w:ascii="Arial" w:eastAsiaTheme="minorEastAsia" w:hAnsi="Arial" w:cs="Arial"/>
          <w:color w:val="000000" w:themeColor="text1"/>
          <w:kern w:val="24"/>
          <w:sz w:val="24"/>
          <w:szCs w:val="24"/>
          <w:vertAlign w:val="subscript"/>
          <w:lang w:eastAsia="es-CR"/>
        </w:rPr>
        <w:t xml:space="preserve"> </w:t>
      </w:r>
      <w:r w:rsidRPr="00A157A0">
        <w:rPr>
          <w:rFonts w:ascii="Arial" w:eastAsiaTheme="minorEastAsia" w:hAnsi="Arial" w:cs="Arial"/>
          <w:color w:val="000000" w:themeColor="text1"/>
          <w:kern w:val="24"/>
          <w:sz w:val="24"/>
          <w:szCs w:val="24"/>
          <w:lang w:eastAsia="es-CR"/>
        </w:rPr>
        <w:t>oportunos y de calidad, para la toma de decisiones</w:t>
      </w:r>
      <w:r w:rsidRPr="00A157A0">
        <w:rPr>
          <w:rFonts w:ascii="Arial" w:hAnsi="Arial" w:cs="Arial"/>
          <w:color w:val="000000" w:themeColor="text1"/>
          <w:kern w:val="24"/>
          <w:sz w:val="24"/>
          <w:szCs w:val="24"/>
        </w:rPr>
        <w:t>.</w:t>
      </w:r>
    </w:p>
    <w:p w:rsidR="00DB7BAF" w:rsidRDefault="00DB7BAF" w:rsidP="00DB7BAF">
      <w:pPr>
        <w:ind w:right="-1"/>
        <w:contextualSpacing/>
        <w:jc w:val="both"/>
        <w:rPr>
          <w:rFonts w:ascii="Arial" w:hAnsi="Arial" w:cs="Arial"/>
          <w:color w:val="000000" w:themeColor="text1"/>
          <w:kern w:val="24"/>
          <w:sz w:val="24"/>
          <w:szCs w:val="24"/>
        </w:rPr>
      </w:pPr>
    </w:p>
    <w:p w:rsidR="00DB7BAF" w:rsidRPr="00B946AE" w:rsidRDefault="00DB7BAF" w:rsidP="00DB7BAF">
      <w:pPr>
        <w:pStyle w:val="Ttulo2"/>
        <w:rPr>
          <w:rFonts w:ascii="Arial" w:hAnsi="Arial" w:cs="Arial"/>
          <w:kern w:val="24"/>
        </w:rPr>
      </w:pPr>
      <w:bookmarkStart w:id="25" w:name="_Toc419289469"/>
      <w:bookmarkStart w:id="26" w:name="_Toc421738047"/>
      <w:r w:rsidRPr="00B946AE">
        <w:rPr>
          <w:rFonts w:ascii="Arial" w:hAnsi="Arial" w:cs="Arial"/>
          <w:noProof/>
          <w:kern w:val="24"/>
          <w:lang w:val="es-ES" w:eastAsia="es-ES"/>
        </w:rPr>
        <w:drawing>
          <wp:anchor distT="0" distB="0" distL="114300" distR="114300" simplePos="0" relativeHeight="251663360" behindDoc="0" locked="0" layoutInCell="1" allowOverlap="1">
            <wp:simplePos x="0" y="0"/>
            <wp:positionH relativeFrom="column">
              <wp:posOffset>4545965</wp:posOffset>
            </wp:positionH>
            <wp:positionV relativeFrom="paragraph">
              <wp:posOffset>34925</wp:posOffset>
            </wp:positionV>
            <wp:extent cx="1216660" cy="914400"/>
            <wp:effectExtent l="19050" t="0" r="2540" b="0"/>
            <wp:wrapSquare wrapText="bothSides"/>
            <wp:docPr id="12" name="Imagen 6" descr="E:\fotos memoria 1\SAM_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s memoria 1\SAM_2447.JPG"/>
                    <pic:cNvPicPr>
                      <a:picLocks noChangeAspect="1" noChangeArrowheads="1"/>
                    </pic:cNvPicPr>
                  </pic:nvPicPr>
                  <pic:blipFill>
                    <a:blip r:embed="rId19" cstate="print"/>
                    <a:srcRect/>
                    <a:stretch>
                      <a:fillRect/>
                    </a:stretch>
                  </pic:blipFill>
                  <pic:spPr bwMode="auto">
                    <a:xfrm>
                      <a:off x="0" y="0"/>
                      <a:ext cx="1216660" cy="914400"/>
                    </a:xfrm>
                    <a:prstGeom prst="rect">
                      <a:avLst/>
                    </a:prstGeom>
                    <a:noFill/>
                    <a:ln w="9525">
                      <a:noFill/>
                      <a:miter lim="800000"/>
                      <a:headEnd/>
                      <a:tailEnd/>
                    </a:ln>
                  </pic:spPr>
                </pic:pic>
              </a:graphicData>
            </a:graphic>
          </wp:anchor>
        </w:drawing>
      </w:r>
      <w:r w:rsidRPr="00B946AE">
        <w:rPr>
          <w:rFonts w:ascii="Arial" w:hAnsi="Arial" w:cs="Arial"/>
          <w:kern w:val="24"/>
        </w:rPr>
        <w:t>2.4 Población Objetivo:</w:t>
      </w:r>
      <w:bookmarkEnd w:id="25"/>
      <w:bookmarkEnd w:id="26"/>
    </w:p>
    <w:p w:rsidR="00DB7BAF" w:rsidRPr="00B946AE" w:rsidRDefault="00DB7BAF" w:rsidP="00DB7BAF"/>
    <w:p w:rsidR="00DB7BAF" w:rsidRPr="00131FF1" w:rsidRDefault="00CC1698" w:rsidP="00DB7BAF">
      <w:pPr>
        <w:rPr>
          <w:rFonts w:ascii="Arial" w:hAnsi="Arial" w:cs="Arial"/>
          <w:sz w:val="24"/>
          <w:szCs w:val="24"/>
        </w:rPr>
      </w:pPr>
      <w:r w:rsidRPr="00131FF1">
        <w:rPr>
          <w:rFonts w:ascii="Arial" w:hAnsi="Arial" w:cs="Arial"/>
          <w:sz w:val="24"/>
          <w:szCs w:val="24"/>
        </w:rPr>
        <w:t>Pequeños y medianos productores, productoras agropecuarios</w:t>
      </w:r>
      <w:r>
        <w:rPr>
          <w:rFonts w:ascii="Arial" w:hAnsi="Arial" w:cs="Arial"/>
          <w:sz w:val="24"/>
          <w:szCs w:val="24"/>
        </w:rPr>
        <w:t>, jóvenes, familias y sus organizaciones</w:t>
      </w:r>
      <w:r w:rsidRPr="00131FF1">
        <w:rPr>
          <w:rFonts w:ascii="Arial" w:hAnsi="Arial" w:cs="Arial"/>
          <w:sz w:val="24"/>
          <w:szCs w:val="24"/>
        </w:rPr>
        <w:t xml:space="preserve"> </w:t>
      </w:r>
    </w:p>
    <w:p w:rsidR="00DB7BAF" w:rsidRPr="00B946AE" w:rsidRDefault="00DB7BAF" w:rsidP="00DB7BAF">
      <w:pPr>
        <w:pStyle w:val="Ttulo2"/>
        <w:ind w:right="594"/>
        <w:rPr>
          <w:rFonts w:cs="Arial"/>
        </w:rPr>
      </w:pPr>
      <w:bookmarkStart w:id="27" w:name="_Toc419289470"/>
      <w:bookmarkStart w:id="28" w:name="_Toc421738048"/>
      <w:r w:rsidRPr="00B946AE">
        <w:rPr>
          <w:rFonts w:cs="Arial"/>
        </w:rPr>
        <w:t>2.5 Integración del Servicio Nacional de Extensión Agropecuaria</w:t>
      </w:r>
      <w:bookmarkEnd w:id="27"/>
      <w:bookmarkEnd w:id="28"/>
    </w:p>
    <w:p w:rsidR="00DB7BAF" w:rsidRPr="00A157A0" w:rsidRDefault="00DB7BAF" w:rsidP="00DB7BAF">
      <w:pPr>
        <w:numPr>
          <w:ilvl w:val="12"/>
          <w:numId w:val="0"/>
        </w:numPr>
        <w:ind w:left="284" w:right="594" w:hanging="7"/>
        <w:jc w:val="both"/>
        <w:rPr>
          <w:rFonts w:ascii="Arial" w:hAnsi="Arial" w:cs="Arial"/>
          <w:sz w:val="24"/>
          <w:szCs w:val="24"/>
        </w:rPr>
      </w:pPr>
    </w:p>
    <w:p w:rsidR="00DB7BAF" w:rsidRDefault="00DB7BAF" w:rsidP="00DB7BAF">
      <w:pPr>
        <w:numPr>
          <w:ilvl w:val="12"/>
          <w:numId w:val="0"/>
        </w:numPr>
        <w:ind w:left="7" w:right="-1" w:hanging="7"/>
        <w:jc w:val="both"/>
        <w:rPr>
          <w:rFonts w:ascii="Arial" w:hAnsi="Arial" w:cs="Arial"/>
          <w:sz w:val="24"/>
          <w:szCs w:val="24"/>
        </w:rPr>
      </w:pPr>
      <w:r w:rsidRPr="00A157A0">
        <w:rPr>
          <w:rFonts w:ascii="Arial" w:hAnsi="Arial" w:cs="Arial"/>
          <w:sz w:val="24"/>
          <w:szCs w:val="24"/>
        </w:rPr>
        <w:t>El Servicio Nacional de Extensión Agropecuaria del Ministerio de Agricultura y Ganadería (MAG), opera en forma articulada en tres niveles:</w:t>
      </w:r>
    </w:p>
    <w:p w:rsidR="00DB7BAF" w:rsidRDefault="00DB7BAF" w:rsidP="00DB7BAF">
      <w:pPr>
        <w:numPr>
          <w:ilvl w:val="12"/>
          <w:numId w:val="0"/>
        </w:numPr>
        <w:ind w:left="14" w:right="-1" w:hanging="7"/>
        <w:jc w:val="both"/>
        <w:rPr>
          <w:rFonts w:ascii="Arial" w:hAnsi="Arial" w:cs="Arial"/>
          <w:sz w:val="24"/>
          <w:szCs w:val="24"/>
        </w:rPr>
      </w:pPr>
      <w:r w:rsidRPr="00A157A0">
        <w:rPr>
          <w:rFonts w:ascii="Arial" w:hAnsi="Arial" w:cs="Arial"/>
          <w:b/>
          <w:sz w:val="24"/>
          <w:szCs w:val="24"/>
        </w:rPr>
        <w:t>Nivel Nacional:</w:t>
      </w:r>
      <w:r w:rsidRPr="00A157A0">
        <w:rPr>
          <w:rFonts w:ascii="Arial" w:hAnsi="Arial" w:cs="Arial"/>
          <w:sz w:val="24"/>
          <w:szCs w:val="24"/>
        </w:rPr>
        <w:t xml:space="preserve"> Lo constituye la </w:t>
      </w:r>
      <w:r w:rsidRPr="00A157A0">
        <w:rPr>
          <w:rFonts w:ascii="Arial" w:hAnsi="Arial" w:cs="Arial"/>
          <w:b/>
          <w:sz w:val="24"/>
          <w:szCs w:val="24"/>
        </w:rPr>
        <w:t xml:space="preserve">Dirección </w:t>
      </w:r>
      <w:r>
        <w:rPr>
          <w:rFonts w:ascii="Arial" w:hAnsi="Arial" w:cs="Arial"/>
          <w:b/>
          <w:sz w:val="24"/>
          <w:szCs w:val="24"/>
        </w:rPr>
        <w:t xml:space="preserve">Nacional </w:t>
      </w:r>
      <w:r w:rsidRPr="00A157A0">
        <w:rPr>
          <w:rFonts w:ascii="Arial" w:hAnsi="Arial" w:cs="Arial"/>
          <w:b/>
          <w:sz w:val="24"/>
          <w:szCs w:val="24"/>
        </w:rPr>
        <w:t>de Extensión Agropecuaria</w:t>
      </w:r>
      <w:r w:rsidRPr="00A157A0">
        <w:rPr>
          <w:rFonts w:ascii="Arial" w:hAnsi="Arial" w:cs="Arial"/>
          <w:sz w:val="24"/>
          <w:szCs w:val="24"/>
        </w:rPr>
        <w:t xml:space="preserve"> </w:t>
      </w:r>
      <w:r>
        <w:rPr>
          <w:rFonts w:ascii="Arial" w:hAnsi="Arial" w:cs="Arial"/>
          <w:sz w:val="24"/>
          <w:szCs w:val="24"/>
        </w:rPr>
        <w:t>y sus D</w:t>
      </w:r>
      <w:r w:rsidRPr="00A157A0">
        <w:rPr>
          <w:rFonts w:ascii="Arial" w:hAnsi="Arial" w:cs="Arial"/>
          <w:sz w:val="24"/>
          <w:szCs w:val="24"/>
        </w:rPr>
        <w:t xml:space="preserve">epartamentos, </w:t>
      </w:r>
      <w:r>
        <w:rPr>
          <w:rFonts w:ascii="Arial" w:hAnsi="Arial" w:cs="Arial"/>
          <w:sz w:val="24"/>
          <w:szCs w:val="24"/>
        </w:rPr>
        <w:t xml:space="preserve">los cuales </w:t>
      </w:r>
      <w:r w:rsidRPr="00A157A0">
        <w:rPr>
          <w:rFonts w:ascii="Arial" w:hAnsi="Arial" w:cs="Arial"/>
          <w:sz w:val="24"/>
          <w:szCs w:val="24"/>
        </w:rPr>
        <w:t>emiten los lineamientos normativos para la planeación, ejecución, seguimiento y evaluación de los planes de trabajo del servicio.</w:t>
      </w:r>
      <w:r w:rsidRPr="00A157A0">
        <w:rPr>
          <w:rFonts w:ascii="Arial" w:hAnsi="Arial" w:cs="Arial"/>
          <w:sz w:val="24"/>
          <w:szCs w:val="24"/>
          <w:u w:val="single" w:color="FF0000"/>
        </w:rPr>
        <w:t xml:space="preserve"> </w:t>
      </w:r>
    </w:p>
    <w:p w:rsidR="00DB7BAF" w:rsidRDefault="00DB7BAF" w:rsidP="00DB7BAF">
      <w:pPr>
        <w:numPr>
          <w:ilvl w:val="12"/>
          <w:numId w:val="0"/>
        </w:numPr>
        <w:ind w:left="21" w:right="-1" w:hanging="7"/>
        <w:jc w:val="both"/>
        <w:rPr>
          <w:rFonts w:ascii="Arial" w:hAnsi="Arial" w:cs="Arial"/>
          <w:sz w:val="24"/>
          <w:szCs w:val="24"/>
        </w:rPr>
      </w:pPr>
      <w:r w:rsidRPr="00A157A0">
        <w:rPr>
          <w:rFonts w:ascii="Arial" w:hAnsi="Arial" w:cs="Arial"/>
          <w:sz w:val="24"/>
          <w:szCs w:val="24"/>
        </w:rPr>
        <w:lastRenderedPageBreak/>
        <w:t xml:space="preserve">Brinda apoyo en aspectos técnicos y logísticos para la ejecución del servicio, análisis de realidad, elaboración de propuestas de desarrollo y seguimiento de los programas de trabajo con base en las demandas nacionales, regionales y locales.  Además, promueve la articulación de las instancias y programas nacionales tanto del sector agropecuario, como de otros sectores. </w:t>
      </w:r>
      <w:r>
        <w:rPr>
          <w:rFonts w:ascii="Arial" w:hAnsi="Arial" w:cs="Arial"/>
          <w:sz w:val="24"/>
          <w:szCs w:val="24"/>
        </w:rPr>
        <w:t xml:space="preserve">        </w:t>
      </w:r>
    </w:p>
    <w:p w:rsidR="00DB7BAF" w:rsidRDefault="00DB7BAF" w:rsidP="00DB7BAF">
      <w:pPr>
        <w:numPr>
          <w:ilvl w:val="12"/>
          <w:numId w:val="0"/>
        </w:numPr>
        <w:ind w:left="28" w:right="-1" w:hanging="7"/>
        <w:jc w:val="both"/>
        <w:rPr>
          <w:rFonts w:ascii="Arial" w:hAnsi="Arial" w:cs="Arial"/>
          <w:sz w:val="24"/>
          <w:szCs w:val="24"/>
        </w:rPr>
      </w:pPr>
      <w:r w:rsidRPr="00A157A0">
        <w:rPr>
          <w:rFonts w:ascii="Arial" w:hAnsi="Arial" w:cs="Arial"/>
          <w:b/>
          <w:sz w:val="24"/>
          <w:szCs w:val="24"/>
        </w:rPr>
        <w:t>Nivel Regional:</w:t>
      </w:r>
      <w:r w:rsidRPr="00A157A0">
        <w:rPr>
          <w:rFonts w:ascii="Arial" w:hAnsi="Arial" w:cs="Arial"/>
          <w:sz w:val="24"/>
          <w:szCs w:val="24"/>
        </w:rPr>
        <w:t xml:space="preserve"> Lo integran las </w:t>
      </w:r>
      <w:r w:rsidRPr="00D770EC">
        <w:rPr>
          <w:rFonts w:ascii="Arial" w:hAnsi="Arial" w:cs="Arial"/>
          <w:b/>
          <w:sz w:val="24"/>
          <w:szCs w:val="24"/>
        </w:rPr>
        <w:t>Direcciones Regionales</w:t>
      </w:r>
      <w:r w:rsidRPr="00A157A0">
        <w:rPr>
          <w:rFonts w:ascii="Arial" w:hAnsi="Arial" w:cs="Arial"/>
          <w:sz w:val="24"/>
          <w:szCs w:val="24"/>
        </w:rPr>
        <w:t xml:space="preserve"> y lo constituye el Director Regional, el Jefe Regional de Extensión Agropecuaria y los funcionarios que conforman el Equipo Regional de Extensión </w:t>
      </w:r>
      <w:r>
        <w:rPr>
          <w:rFonts w:ascii="Arial" w:hAnsi="Arial" w:cs="Arial"/>
          <w:sz w:val="24"/>
          <w:szCs w:val="24"/>
        </w:rPr>
        <w:t>A</w:t>
      </w:r>
      <w:r w:rsidRPr="00A157A0">
        <w:rPr>
          <w:rFonts w:ascii="Arial" w:hAnsi="Arial" w:cs="Arial"/>
          <w:sz w:val="24"/>
          <w:szCs w:val="24"/>
        </w:rPr>
        <w:t xml:space="preserve">gropecuaria.  </w:t>
      </w:r>
    </w:p>
    <w:p w:rsidR="00DB7BAF" w:rsidRDefault="00DB7BAF" w:rsidP="00DB7BAF">
      <w:pPr>
        <w:numPr>
          <w:ilvl w:val="12"/>
          <w:numId w:val="0"/>
        </w:numPr>
        <w:ind w:left="35" w:right="594" w:hanging="7"/>
        <w:jc w:val="both"/>
        <w:rPr>
          <w:rFonts w:ascii="Arial" w:hAnsi="Arial" w:cs="Arial"/>
          <w:sz w:val="24"/>
          <w:szCs w:val="24"/>
        </w:rPr>
      </w:pPr>
      <w:r w:rsidRPr="00A157A0">
        <w:rPr>
          <w:rFonts w:ascii="Arial" w:hAnsi="Arial" w:cs="Arial"/>
          <w:sz w:val="24"/>
          <w:szCs w:val="24"/>
        </w:rPr>
        <w:t>Le corresponde:</w:t>
      </w:r>
    </w:p>
    <w:p w:rsidR="00DB7BAF" w:rsidRDefault="00DB7BAF" w:rsidP="00DB7BAF">
      <w:pPr>
        <w:numPr>
          <w:ilvl w:val="12"/>
          <w:numId w:val="0"/>
        </w:numPr>
        <w:ind w:left="42" w:right="-1" w:hanging="7"/>
        <w:jc w:val="both"/>
        <w:rPr>
          <w:rFonts w:ascii="Arial" w:hAnsi="Arial" w:cs="Arial"/>
          <w:sz w:val="24"/>
          <w:szCs w:val="24"/>
        </w:rPr>
      </w:pPr>
      <w:r w:rsidRPr="00A157A0">
        <w:rPr>
          <w:rFonts w:ascii="Arial" w:hAnsi="Arial" w:cs="Arial"/>
          <w:sz w:val="24"/>
          <w:szCs w:val="24"/>
        </w:rPr>
        <w:t>Implementar la política nacional en el nivel regional, ejecutar la normativa que se emita a nivel nacional, articular las instancias y programas del sector agropecuario y promover la incorporación de otros sectores presentes a nivel regional.</w:t>
      </w:r>
    </w:p>
    <w:p w:rsidR="00DB7BAF" w:rsidRDefault="00DB7BAF" w:rsidP="00DB7BAF">
      <w:pPr>
        <w:numPr>
          <w:ilvl w:val="12"/>
          <w:numId w:val="0"/>
        </w:numPr>
        <w:ind w:left="42" w:right="-1" w:hanging="7"/>
        <w:jc w:val="both"/>
        <w:rPr>
          <w:rFonts w:ascii="Arial" w:hAnsi="Arial" w:cs="Arial"/>
          <w:sz w:val="24"/>
          <w:szCs w:val="24"/>
        </w:rPr>
      </w:pPr>
      <w:r w:rsidRPr="00A157A0">
        <w:rPr>
          <w:rFonts w:ascii="Arial" w:hAnsi="Arial" w:cs="Arial"/>
          <w:sz w:val="24"/>
          <w:szCs w:val="24"/>
        </w:rPr>
        <w:t>Retroalimentar al nivel nacional para que realice los ajustes correspondientes en la ejecución del programa.</w:t>
      </w:r>
    </w:p>
    <w:p w:rsidR="00DB7BAF" w:rsidRDefault="00DB7BAF" w:rsidP="00DB7BAF">
      <w:pPr>
        <w:numPr>
          <w:ilvl w:val="12"/>
          <w:numId w:val="0"/>
        </w:numPr>
        <w:ind w:left="42" w:right="-1" w:hanging="7"/>
        <w:jc w:val="both"/>
        <w:rPr>
          <w:rFonts w:ascii="Arial" w:hAnsi="Arial" w:cs="Arial"/>
          <w:sz w:val="24"/>
          <w:szCs w:val="24"/>
        </w:rPr>
      </w:pPr>
      <w:r w:rsidRPr="00A157A0">
        <w:rPr>
          <w:rFonts w:ascii="Arial" w:hAnsi="Arial" w:cs="Arial"/>
          <w:sz w:val="24"/>
          <w:szCs w:val="24"/>
        </w:rPr>
        <w:t>Liderar la elaboración del plan operativo institucional a nivel regional.</w:t>
      </w:r>
    </w:p>
    <w:p w:rsidR="00DB7BAF" w:rsidRDefault="00DB7BAF" w:rsidP="00DB7BAF">
      <w:pPr>
        <w:numPr>
          <w:ilvl w:val="12"/>
          <w:numId w:val="0"/>
        </w:numPr>
        <w:ind w:left="42" w:right="-1" w:hanging="7"/>
        <w:jc w:val="both"/>
        <w:rPr>
          <w:rFonts w:ascii="Arial" w:hAnsi="Arial" w:cs="Arial"/>
          <w:sz w:val="24"/>
          <w:szCs w:val="24"/>
        </w:rPr>
      </w:pPr>
      <w:r w:rsidRPr="00A157A0">
        <w:rPr>
          <w:rFonts w:ascii="Arial" w:hAnsi="Arial" w:cs="Arial"/>
          <w:sz w:val="24"/>
          <w:szCs w:val="24"/>
        </w:rPr>
        <w:t>Acompañar al nivel local en los procesos de análisis de realidad, elaboración de propuestas de desarrollo, seguimiento y evaluación de los programas de trabajo.</w:t>
      </w:r>
    </w:p>
    <w:p w:rsidR="00DB7BAF" w:rsidRDefault="00DB7BAF" w:rsidP="00DB7BAF">
      <w:pPr>
        <w:numPr>
          <w:ilvl w:val="12"/>
          <w:numId w:val="0"/>
        </w:numPr>
        <w:ind w:right="-1"/>
        <w:jc w:val="both"/>
        <w:rPr>
          <w:rFonts w:ascii="Arial" w:hAnsi="Arial" w:cs="Arial"/>
          <w:sz w:val="24"/>
          <w:szCs w:val="24"/>
        </w:rPr>
      </w:pPr>
      <w:r w:rsidRPr="00A157A0">
        <w:rPr>
          <w:rFonts w:ascii="Arial" w:hAnsi="Arial" w:cs="Arial"/>
          <w:sz w:val="24"/>
          <w:szCs w:val="24"/>
        </w:rPr>
        <w:t>Apoyar las organizaciones</w:t>
      </w:r>
      <w:r>
        <w:rPr>
          <w:rFonts w:ascii="Arial" w:hAnsi="Arial" w:cs="Arial"/>
          <w:sz w:val="24"/>
          <w:szCs w:val="24"/>
        </w:rPr>
        <w:t xml:space="preserve"> agropecuarias</w:t>
      </w:r>
      <w:r w:rsidRPr="00A157A0">
        <w:rPr>
          <w:rFonts w:ascii="Arial" w:hAnsi="Arial" w:cs="Arial"/>
          <w:sz w:val="24"/>
          <w:szCs w:val="24"/>
        </w:rPr>
        <w:t xml:space="preserve"> de ámbito </w:t>
      </w:r>
      <w:r w:rsidR="00CC1698" w:rsidRPr="00A157A0">
        <w:rPr>
          <w:rFonts w:ascii="Arial" w:hAnsi="Arial" w:cs="Arial"/>
          <w:sz w:val="24"/>
          <w:szCs w:val="24"/>
        </w:rPr>
        <w:t>regional,</w:t>
      </w:r>
      <w:r w:rsidRPr="00A157A0">
        <w:rPr>
          <w:rFonts w:ascii="Arial" w:hAnsi="Arial" w:cs="Arial"/>
          <w:sz w:val="24"/>
          <w:szCs w:val="24"/>
        </w:rPr>
        <w:t xml:space="preserve"> con el fin de atender sus demandas y facilitar la elaboración y ejecución de propuestas.</w:t>
      </w:r>
    </w:p>
    <w:p w:rsidR="00DB7BAF" w:rsidRDefault="00DB7BAF" w:rsidP="00DB7BAF">
      <w:pPr>
        <w:numPr>
          <w:ilvl w:val="12"/>
          <w:numId w:val="0"/>
        </w:numPr>
        <w:ind w:right="-1"/>
        <w:jc w:val="both"/>
        <w:rPr>
          <w:rFonts w:ascii="Arial" w:hAnsi="Arial" w:cs="Arial"/>
          <w:sz w:val="24"/>
          <w:szCs w:val="24"/>
        </w:rPr>
      </w:pPr>
      <w:r>
        <w:rPr>
          <w:rFonts w:ascii="Arial" w:hAnsi="Arial" w:cs="Arial"/>
          <w:sz w:val="24"/>
          <w:szCs w:val="24"/>
        </w:rPr>
        <w:t>Coordinar el Comité Sectorial Regional</w:t>
      </w:r>
    </w:p>
    <w:p w:rsidR="00DB7BAF" w:rsidRDefault="00DB7BAF" w:rsidP="00DB7BAF">
      <w:pPr>
        <w:numPr>
          <w:ilvl w:val="12"/>
          <w:numId w:val="0"/>
        </w:numPr>
        <w:ind w:right="-1"/>
        <w:jc w:val="both"/>
        <w:rPr>
          <w:rFonts w:ascii="Arial" w:hAnsi="Arial" w:cs="Arial"/>
          <w:sz w:val="24"/>
          <w:szCs w:val="24"/>
        </w:rPr>
      </w:pPr>
      <w:r w:rsidRPr="00A157A0">
        <w:rPr>
          <w:rFonts w:ascii="Arial" w:hAnsi="Arial" w:cs="Arial"/>
          <w:b/>
          <w:sz w:val="24"/>
          <w:szCs w:val="24"/>
        </w:rPr>
        <w:t xml:space="preserve">Nivel Local: </w:t>
      </w:r>
      <w:r w:rsidRPr="00A157A0">
        <w:rPr>
          <w:rFonts w:ascii="Arial" w:hAnsi="Arial" w:cs="Arial"/>
          <w:sz w:val="24"/>
          <w:szCs w:val="24"/>
        </w:rPr>
        <w:t xml:space="preserve">El nivel local, lo constituye las </w:t>
      </w:r>
      <w:r w:rsidRPr="00A157A0">
        <w:rPr>
          <w:rFonts w:ascii="Arial" w:hAnsi="Arial" w:cs="Arial"/>
          <w:b/>
          <w:sz w:val="24"/>
          <w:szCs w:val="24"/>
        </w:rPr>
        <w:t xml:space="preserve">Agencias de Extensión Agropecuaria. </w:t>
      </w:r>
      <w:r w:rsidRPr="00A157A0">
        <w:rPr>
          <w:rFonts w:ascii="Arial" w:hAnsi="Arial" w:cs="Arial"/>
          <w:sz w:val="24"/>
          <w:szCs w:val="24"/>
        </w:rPr>
        <w:t xml:space="preserve"> </w:t>
      </w:r>
    </w:p>
    <w:p w:rsidR="00DB7BAF" w:rsidRDefault="00DB7BAF" w:rsidP="00DB7BAF">
      <w:pPr>
        <w:numPr>
          <w:ilvl w:val="12"/>
          <w:numId w:val="0"/>
        </w:numPr>
        <w:ind w:left="42" w:right="594" w:hanging="7"/>
        <w:jc w:val="both"/>
        <w:rPr>
          <w:rFonts w:ascii="Arial" w:hAnsi="Arial" w:cs="Arial"/>
          <w:sz w:val="24"/>
          <w:szCs w:val="24"/>
        </w:rPr>
      </w:pPr>
      <w:r w:rsidRPr="00A157A0">
        <w:rPr>
          <w:rFonts w:ascii="Arial" w:hAnsi="Arial" w:cs="Arial"/>
          <w:sz w:val="24"/>
          <w:szCs w:val="24"/>
        </w:rPr>
        <w:t>Le corresponde:</w:t>
      </w:r>
    </w:p>
    <w:p w:rsidR="00DB7BAF" w:rsidRDefault="00DB7BAF" w:rsidP="00DB7BAF">
      <w:pPr>
        <w:numPr>
          <w:ilvl w:val="12"/>
          <w:numId w:val="0"/>
        </w:numPr>
        <w:ind w:left="42" w:right="-1" w:hanging="7"/>
        <w:jc w:val="both"/>
        <w:rPr>
          <w:rFonts w:ascii="Arial" w:hAnsi="Arial" w:cs="Arial"/>
          <w:sz w:val="24"/>
          <w:szCs w:val="24"/>
        </w:rPr>
      </w:pPr>
      <w:r w:rsidRPr="00A157A0">
        <w:rPr>
          <w:rFonts w:ascii="Arial" w:hAnsi="Arial" w:cs="Arial"/>
          <w:sz w:val="24"/>
          <w:szCs w:val="24"/>
        </w:rPr>
        <w:t>Atender la demanda de los productores (as)</w:t>
      </w:r>
      <w:r>
        <w:rPr>
          <w:rFonts w:ascii="Arial" w:hAnsi="Arial" w:cs="Arial"/>
          <w:sz w:val="24"/>
          <w:szCs w:val="24"/>
        </w:rPr>
        <w:t>,</w:t>
      </w:r>
      <w:r w:rsidRPr="00A157A0">
        <w:rPr>
          <w:rFonts w:ascii="Arial" w:hAnsi="Arial" w:cs="Arial"/>
          <w:sz w:val="24"/>
          <w:szCs w:val="24"/>
        </w:rPr>
        <w:t xml:space="preserve">  sus familias y organizaciones.</w:t>
      </w:r>
    </w:p>
    <w:p w:rsidR="00DB7BAF" w:rsidRDefault="00DB7BAF" w:rsidP="00DB7BAF">
      <w:pPr>
        <w:numPr>
          <w:ilvl w:val="12"/>
          <w:numId w:val="0"/>
        </w:numPr>
        <w:ind w:left="42" w:right="-1" w:hanging="7"/>
        <w:jc w:val="both"/>
        <w:rPr>
          <w:rFonts w:ascii="Arial" w:hAnsi="Arial" w:cs="Arial"/>
          <w:sz w:val="24"/>
          <w:szCs w:val="24"/>
        </w:rPr>
      </w:pPr>
      <w:r w:rsidRPr="00A157A0">
        <w:rPr>
          <w:rFonts w:ascii="Arial" w:hAnsi="Arial" w:cs="Arial"/>
          <w:sz w:val="24"/>
          <w:szCs w:val="24"/>
        </w:rPr>
        <w:t xml:space="preserve">Promover la integración de la acción de las otras instancias del sector agropecuario presentes a nivel local, así como la participación de otros sectores. </w:t>
      </w:r>
    </w:p>
    <w:p w:rsidR="00DB7BAF" w:rsidRDefault="00DB7BAF" w:rsidP="00DB7BAF">
      <w:pPr>
        <w:numPr>
          <w:ilvl w:val="12"/>
          <w:numId w:val="0"/>
        </w:numPr>
        <w:ind w:left="35" w:right="-1"/>
        <w:jc w:val="both"/>
        <w:rPr>
          <w:rFonts w:ascii="Arial" w:hAnsi="Arial" w:cs="Arial"/>
          <w:sz w:val="24"/>
          <w:szCs w:val="24"/>
        </w:rPr>
      </w:pPr>
      <w:r w:rsidRPr="00A157A0">
        <w:rPr>
          <w:rFonts w:ascii="Arial" w:hAnsi="Arial" w:cs="Arial"/>
          <w:sz w:val="24"/>
          <w:szCs w:val="24"/>
        </w:rPr>
        <w:t>Elaborar, ejecutar y dar seguimiento al plan de la Agencia de Extensión Agropecuaria.</w:t>
      </w:r>
    </w:p>
    <w:p w:rsidR="00DB7BAF" w:rsidRDefault="00DB7BAF" w:rsidP="00DB7BAF">
      <w:pPr>
        <w:numPr>
          <w:ilvl w:val="12"/>
          <w:numId w:val="0"/>
        </w:numPr>
        <w:ind w:left="35" w:right="-1"/>
        <w:jc w:val="both"/>
        <w:rPr>
          <w:rFonts w:ascii="Arial" w:hAnsi="Arial" w:cs="Arial"/>
          <w:b/>
          <w:color w:val="5A6378" w:themeColor="text2"/>
          <w:kern w:val="24"/>
          <w:sz w:val="24"/>
          <w:szCs w:val="24"/>
          <w:lang w:val="es-ES_tradnl"/>
        </w:rPr>
      </w:pPr>
      <w:r w:rsidRPr="00A157A0">
        <w:rPr>
          <w:rFonts w:ascii="Arial" w:hAnsi="Arial" w:cs="Arial"/>
          <w:sz w:val="24"/>
          <w:szCs w:val="24"/>
        </w:rPr>
        <w:t xml:space="preserve">Atender las demandas y canalizar las necesidades de apoyo de los entes especializados </w:t>
      </w:r>
      <w:r w:rsidRPr="005E4F8B">
        <w:rPr>
          <w:rFonts w:ascii="Arial" w:hAnsi="Arial" w:cs="Arial"/>
          <w:sz w:val="24"/>
          <w:szCs w:val="24"/>
        </w:rPr>
        <w:t>institucionales</w:t>
      </w:r>
      <w:r w:rsidRPr="00A157A0">
        <w:rPr>
          <w:rFonts w:ascii="Arial" w:hAnsi="Arial" w:cs="Arial"/>
          <w:sz w:val="24"/>
          <w:szCs w:val="24"/>
        </w:rPr>
        <w:t xml:space="preserve"> a través de los canales formales, en el marco del Plan Nacional de Desarrollo y la </w:t>
      </w:r>
      <w:r>
        <w:rPr>
          <w:rFonts w:ascii="Arial" w:hAnsi="Arial" w:cs="Arial"/>
          <w:sz w:val="24"/>
          <w:szCs w:val="24"/>
        </w:rPr>
        <w:t>P</w:t>
      </w:r>
      <w:r w:rsidRPr="00A157A0">
        <w:rPr>
          <w:rFonts w:ascii="Arial" w:hAnsi="Arial" w:cs="Arial"/>
          <w:sz w:val="24"/>
          <w:szCs w:val="24"/>
        </w:rPr>
        <w:t xml:space="preserve">olítica del </w:t>
      </w:r>
      <w:r>
        <w:rPr>
          <w:rFonts w:ascii="Arial" w:hAnsi="Arial" w:cs="Arial"/>
          <w:sz w:val="24"/>
          <w:szCs w:val="24"/>
        </w:rPr>
        <w:t>Estado</w:t>
      </w:r>
      <w:r w:rsidRPr="00A157A0">
        <w:rPr>
          <w:rFonts w:ascii="Arial" w:hAnsi="Arial" w:cs="Arial"/>
          <w:sz w:val="24"/>
          <w:szCs w:val="24"/>
        </w:rPr>
        <w:t xml:space="preserve"> del </w:t>
      </w:r>
      <w:r>
        <w:rPr>
          <w:rFonts w:ascii="Arial" w:hAnsi="Arial" w:cs="Arial"/>
          <w:sz w:val="24"/>
          <w:szCs w:val="24"/>
        </w:rPr>
        <w:t>S</w:t>
      </w:r>
      <w:r w:rsidRPr="00A157A0">
        <w:rPr>
          <w:rFonts w:ascii="Arial" w:hAnsi="Arial" w:cs="Arial"/>
          <w:sz w:val="24"/>
          <w:szCs w:val="24"/>
        </w:rPr>
        <w:t xml:space="preserve">ector </w:t>
      </w:r>
      <w:r>
        <w:rPr>
          <w:rFonts w:ascii="Arial" w:hAnsi="Arial" w:cs="Arial"/>
          <w:sz w:val="24"/>
          <w:szCs w:val="24"/>
        </w:rPr>
        <w:t>A</w:t>
      </w:r>
      <w:r w:rsidRPr="00A157A0">
        <w:rPr>
          <w:rFonts w:ascii="Arial" w:hAnsi="Arial" w:cs="Arial"/>
          <w:sz w:val="24"/>
          <w:szCs w:val="24"/>
        </w:rPr>
        <w:t>gropecuario.</w:t>
      </w:r>
    </w:p>
    <w:p w:rsidR="00DB7BAF" w:rsidRDefault="00DB7BAF" w:rsidP="00DB7BAF">
      <w:pPr>
        <w:numPr>
          <w:ilvl w:val="12"/>
          <w:numId w:val="0"/>
        </w:numPr>
        <w:ind w:left="42" w:right="-1" w:hanging="7"/>
        <w:jc w:val="both"/>
        <w:rPr>
          <w:rFonts w:ascii="Arial" w:hAnsi="Arial" w:cs="Arial"/>
          <w:sz w:val="24"/>
          <w:szCs w:val="24"/>
        </w:rPr>
      </w:pPr>
      <w:r w:rsidRPr="00A157A0">
        <w:rPr>
          <w:rFonts w:ascii="Arial" w:hAnsi="Arial" w:cs="Arial"/>
          <w:sz w:val="24"/>
          <w:szCs w:val="24"/>
        </w:rPr>
        <w:t>Retroalimentar al nivel regional para que realice los ajustes correspondientes en la ejecución del plan operativo institucional.</w:t>
      </w:r>
    </w:p>
    <w:p w:rsidR="00DB7BAF" w:rsidRDefault="00DB7BAF" w:rsidP="00DB7BAF">
      <w:pPr>
        <w:numPr>
          <w:ilvl w:val="12"/>
          <w:numId w:val="0"/>
        </w:numPr>
        <w:ind w:left="42" w:right="594" w:hanging="7"/>
        <w:jc w:val="both"/>
        <w:rPr>
          <w:rFonts w:ascii="Arial" w:hAnsi="Arial" w:cs="Arial"/>
          <w:sz w:val="24"/>
          <w:szCs w:val="24"/>
        </w:rPr>
      </w:pPr>
      <w:r w:rsidRPr="00A157A0">
        <w:rPr>
          <w:rFonts w:ascii="Arial" w:hAnsi="Arial" w:cs="Arial"/>
          <w:sz w:val="24"/>
          <w:szCs w:val="24"/>
        </w:rPr>
        <w:t>Coordinar el Comité Sectorial Local</w:t>
      </w:r>
      <w:r>
        <w:rPr>
          <w:rFonts w:ascii="Arial" w:hAnsi="Arial" w:cs="Arial"/>
          <w:sz w:val="24"/>
          <w:szCs w:val="24"/>
        </w:rPr>
        <w:t>.</w:t>
      </w:r>
    </w:p>
    <w:p w:rsidR="00DB7BAF" w:rsidRPr="00A157A0" w:rsidRDefault="00DB7BAF" w:rsidP="00DB7BAF">
      <w:pPr>
        <w:numPr>
          <w:ilvl w:val="12"/>
          <w:numId w:val="0"/>
        </w:numPr>
        <w:ind w:left="284" w:right="594" w:hanging="7"/>
        <w:jc w:val="both"/>
        <w:rPr>
          <w:rFonts w:ascii="Arial" w:hAnsi="Arial" w:cs="Arial"/>
          <w:sz w:val="24"/>
          <w:szCs w:val="24"/>
        </w:rPr>
      </w:pPr>
    </w:p>
    <w:p w:rsidR="00DB7BAF" w:rsidRPr="00B946AE" w:rsidRDefault="00DB7BAF" w:rsidP="00DB7BAF">
      <w:pPr>
        <w:pStyle w:val="Ttulo2"/>
        <w:rPr>
          <w:rFonts w:ascii="Arial" w:hAnsi="Arial" w:cs="Arial"/>
          <w:sz w:val="24"/>
          <w:szCs w:val="24"/>
        </w:rPr>
      </w:pPr>
      <w:bookmarkStart w:id="29" w:name="_Toc419289471"/>
      <w:bookmarkStart w:id="30" w:name="_Toc421738049"/>
      <w:r w:rsidRPr="00B946AE">
        <w:rPr>
          <w:rFonts w:cs="Arial"/>
        </w:rPr>
        <w:lastRenderedPageBreak/>
        <w:t>2.6 Mecanismos de Coordinación relacionados con el Sistema Nacional de Extensión Agropecuaria</w:t>
      </w:r>
      <w:r w:rsidRPr="00B946AE">
        <w:rPr>
          <w:rFonts w:ascii="Arial" w:hAnsi="Arial" w:cs="Arial"/>
          <w:sz w:val="24"/>
          <w:szCs w:val="24"/>
        </w:rPr>
        <w:t>:</w:t>
      </w:r>
      <w:bookmarkEnd w:id="29"/>
      <w:bookmarkEnd w:id="30"/>
    </w:p>
    <w:p w:rsidR="00DB7BAF" w:rsidRPr="00A157A0" w:rsidRDefault="00DB7BAF" w:rsidP="00DB7BAF">
      <w:pPr>
        <w:ind w:right="594"/>
        <w:rPr>
          <w:rFonts w:ascii="Arial" w:hAnsi="Arial" w:cs="Arial"/>
          <w:sz w:val="24"/>
          <w:szCs w:val="24"/>
        </w:rPr>
      </w:pPr>
    </w:p>
    <w:p w:rsidR="00DB7BAF" w:rsidRPr="00A157A0" w:rsidRDefault="00DB7BAF" w:rsidP="00DB7BAF">
      <w:pPr>
        <w:numPr>
          <w:ilvl w:val="12"/>
          <w:numId w:val="0"/>
        </w:numPr>
        <w:ind w:left="284" w:right="594" w:hanging="7"/>
        <w:jc w:val="both"/>
        <w:rPr>
          <w:rFonts w:ascii="Arial" w:hAnsi="Arial" w:cs="Arial"/>
          <w:b/>
          <w:i/>
          <w:sz w:val="24"/>
          <w:szCs w:val="24"/>
        </w:rPr>
      </w:pPr>
      <w:r w:rsidRPr="00A157A0">
        <w:rPr>
          <w:rFonts w:ascii="Arial" w:hAnsi="Arial" w:cs="Arial"/>
          <w:b/>
          <w:bCs/>
          <w:i/>
          <w:sz w:val="24"/>
          <w:szCs w:val="24"/>
          <w:lang w:val="es-ES_tradnl"/>
        </w:rPr>
        <w:t>A nivel nacional:</w:t>
      </w:r>
    </w:p>
    <w:p w:rsidR="00DB7BAF" w:rsidRPr="00A157A0" w:rsidRDefault="00DB7BAF" w:rsidP="00DB7BAF">
      <w:pPr>
        <w:pStyle w:val="Prrafodelista"/>
        <w:numPr>
          <w:ilvl w:val="0"/>
          <w:numId w:val="10"/>
        </w:numPr>
        <w:ind w:right="-1"/>
        <w:jc w:val="both"/>
        <w:rPr>
          <w:rFonts w:ascii="Arial" w:hAnsi="Arial" w:cs="Arial"/>
          <w:sz w:val="24"/>
          <w:szCs w:val="24"/>
        </w:rPr>
      </w:pPr>
      <w:r w:rsidRPr="007C433D">
        <w:rPr>
          <w:rFonts w:ascii="Arial" w:hAnsi="Arial" w:cs="Arial"/>
          <w:i/>
          <w:sz w:val="24"/>
          <w:szCs w:val="24"/>
          <w:lang w:val="es-ES_tradnl"/>
        </w:rPr>
        <w:t xml:space="preserve">Consejo Nacional de Directores Regionales (CONADIRE): </w:t>
      </w:r>
      <w:r w:rsidRPr="007C433D">
        <w:rPr>
          <w:rFonts w:ascii="Arial" w:hAnsi="Arial" w:cs="Arial"/>
          <w:sz w:val="24"/>
          <w:szCs w:val="24"/>
          <w:lang w:val="es-ES_tradnl"/>
        </w:rPr>
        <w:t>Es el máximo órgano asesor de la Dirección Nacional y está conformado por el Director de la Dirección de Extensión, los Directores Regionales</w:t>
      </w:r>
      <w:r>
        <w:rPr>
          <w:rFonts w:ascii="Arial" w:hAnsi="Arial" w:cs="Arial"/>
          <w:sz w:val="24"/>
          <w:szCs w:val="24"/>
          <w:lang w:val="es-ES_tradnl"/>
        </w:rPr>
        <w:t xml:space="preserve"> y</w:t>
      </w:r>
      <w:r w:rsidRPr="007C433D">
        <w:rPr>
          <w:rFonts w:ascii="Arial" w:hAnsi="Arial" w:cs="Arial"/>
          <w:sz w:val="24"/>
          <w:szCs w:val="24"/>
          <w:lang w:val="es-ES_tradnl"/>
        </w:rPr>
        <w:t xml:space="preserve"> </w:t>
      </w:r>
      <w:r>
        <w:rPr>
          <w:rFonts w:ascii="Arial" w:hAnsi="Arial" w:cs="Arial"/>
          <w:sz w:val="24"/>
          <w:szCs w:val="24"/>
          <w:lang w:val="es-ES_tradnl"/>
        </w:rPr>
        <w:t>los Jefes de departamento de la Dirección Nacional de Extensión Agropecuaria.</w:t>
      </w:r>
    </w:p>
    <w:p w:rsidR="00DB7BAF" w:rsidRPr="00A157A0" w:rsidRDefault="00DB7BAF" w:rsidP="00DB7BAF">
      <w:pPr>
        <w:pStyle w:val="Prrafodelista"/>
        <w:spacing w:after="0" w:line="240" w:lineRule="auto"/>
        <w:ind w:right="594"/>
        <w:jc w:val="both"/>
        <w:rPr>
          <w:rFonts w:ascii="Arial" w:hAnsi="Arial" w:cs="Arial"/>
          <w:i/>
          <w:sz w:val="24"/>
          <w:szCs w:val="24"/>
          <w:lang w:val="es-ES_tradnl"/>
        </w:rPr>
      </w:pPr>
    </w:p>
    <w:p w:rsidR="00DB7BAF" w:rsidRPr="00A157A0" w:rsidRDefault="00DB7BAF" w:rsidP="00DB7BAF">
      <w:pPr>
        <w:pStyle w:val="Prrafodelista"/>
        <w:ind w:right="-1"/>
        <w:jc w:val="both"/>
        <w:rPr>
          <w:rFonts w:ascii="Arial" w:hAnsi="Arial" w:cs="Arial"/>
          <w:i/>
          <w:sz w:val="24"/>
          <w:szCs w:val="24"/>
          <w:lang w:val="es-ES_tradnl"/>
        </w:rPr>
      </w:pPr>
      <w:r w:rsidRPr="007C433D">
        <w:rPr>
          <w:rFonts w:ascii="Arial" w:hAnsi="Arial" w:cs="Arial"/>
          <w:sz w:val="24"/>
          <w:szCs w:val="24"/>
          <w:lang w:val="es-ES_tradnl"/>
        </w:rPr>
        <w:t xml:space="preserve"> Es un órgano especializado para la asesoría en la toma de decisiones técnicas y políticas. Participan también </w:t>
      </w:r>
    </w:p>
    <w:p w:rsidR="00DB7BAF" w:rsidRPr="00413907" w:rsidRDefault="00DB7BAF" w:rsidP="00DB7BAF">
      <w:pPr>
        <w:pStyle w:val="Prrafodelista"/>
        <w:numPr>
          <w:ilvl w:val="0"/>
          <w:numId w:val="10"/>
        </w:numPr>
        <w:spacing w:after="0" w:line="240" w:lineRule="auto"/>
        <w:ind w:right="-1"/>
        <w:jc w:val="both"/>
        <w:rPr>
          <w:rFonts w:ascii="Arial" w:hAnsi="Arial" w:cs="Arial"/>
          <w:i/>
          <w:sz w:val="24"/>
          <w:szCs w:val="24"/>
          <w:lang w:val="es-ES_tradnl"/>
        </w:rPr>
      </w:pPr>
      <w:r w:rsidRPr="00A157A0">
        <w:rPr>
          <w:rFonts w:ascii="Arial" w:hAnsi="Arial" w:cs="Arial"/>
          <w:i/>
          <w:sz w:val="24"/>
          <w:szCs w:val="24"/>
          <w:lang w:val="es-ES_tradnl"/>
        </w:rPr>
        <w:t xml:space="preserve">Comisión Nacional de Extensión Agropecuaria (CONEA): </w:t>
      </w:r>
      <w:r w:rsidRPr="00A157A0">
        <w:rPr>
          <w:rFonts w:ascii="Arial" w:hAnsi="Arial" w:cs="Arial"/>
          <w:sz w:val="24"/>
          <w:szCs w:val="24"/>
          <w:lang w:val="es-ES_tradnl"/>
        </w:rPr>
        <w:t xml:space="preserve">Está conformada por el Director Nacional de Extensión Agropecuaria del MAG, quien la preside, los jefes de Departamento de la Dirección Nacional de Extensión Agropecuaria, los Jefes Regionales de Extensión Agropecuaria, la Unidad de Planificación de la Dirección Nacional  que actuará como secretaría técnica de la misma.  Su principal función es </w:t>
      </w:r>
      <w:r w:rsidRPr="00A157A0">
        <w:rPr>
          <w:rFonts w:ascii="Arial" w:hAnsi="Arial" w:cs="Arial"/>
          <w:sz w:val="24"/>
          <w:szCs w:val="24"/>
        </w:rPr>
        <w:t>mantener consenso y compromiso sobre los problemas por resolver y las soluciones por adoptar para una efectiva conducción de los programas, proyectos y acciones de Extensión.</w:t>
      </w:r>
    </w:p>
    <w:p w:rsidR="00DB7BAF" w:rsidRPr="00413907" w:rsidRDefault="00DB7BAF" w:rsidP="00DB7BAF">
      <w:pPr>
        <w:pStyle w:val="Prrafodelista"/>
        <w:rPr>
          <w:rFonts w:ascii="Arial" w:hAnsi="Arial" w:cs="Arial"/>
          <w:i/>
          <w:sz w:val="24"/>
          <w:szCs w:val="24"/>
          <w:lang w:val="es-ES_tradnl"/>
        </w:rPr>
      </w:pPr>
    </w:p>
    <w:p w:rsidR="00DB7BAF" w:rsidRDefault="00DB7BAF" w:rsidP="00DB7BAF">
      <w:pPr>
        <w:pStyle w:val="Prrafodelista"/>
        <w:numPr>
          <w:ilvl w:val="0"/>
          <w:numId w:val="10"/>
        </w:numPr>
        <w:spacing w:after="0" w:line="240" w:lineRule="auto"/>
        <w:ind w:right="-1"/>
        <w:jc w:val="both"/>
        <w:rPr>
          <w:rFonts w:ascii="Arial" w:hAnsi="Arial" w:cs="Arial"/>
          <w:i/>
          <w:sz w:val="24"/>
          <w:szCs w:val="24"/>
          <w:lang w:val="es-ES_tradnl"/>
        </w:rPr>
      </w:pPr>
      <w:r>
        <w:rPr>
          <w:rFonts w:ascii="Arial" w:hAnsi="Arial" w:cs="Arial"/>
          <w:i/>
          <w:sz w:val="24"/>
          <w:szCs w:val="24"/>
          <w:lang w:val="es-ES_tradnl"/>
        </w:rPr>
        <w:t xml:space="preserve">Actividades temáticas periódicas </w:t>
      </w:r>
      <w:r w:rsidRPr="00413907">
        <w:rPr>
          <w:rFonts w:ascii="Arial" w:hAnsi="Arial" w:cs="Arial"/>
          <w:sz w:val="24"/>
          <w:szCs w:val="24"/>
          <w:lang w:val="es-ES_tradnl"/>
        </w:rPr>
        <w:t>(</w:t>
      </w:r>
      <w:r>
        <w:rPr>
          <w:rFonts w:ascii="Arial" w:hAnsi="Arial" w:cs="Arial"/>
          <w:sz w:val="24"/>
          <w:szCs w:val="24"/>
          <w:lang w:val="es-ES_tradnl"/>
        </w:rPr>
        <w:t>PITTAs, Programas Nacionales, Reuniones de Departamento, Comisiones).</w:t>
      </w:r>
    </w:p>
    <w:p w:rsidR="00DB7BAF" w:rsidRDefault="00DB7BAF" w:rsidP="00DB7BAF">
      <w:pPr>
        <w:spacing w:after="0" w:line="240" w:lineRule="auto"/>
        <w:ind w:right="-1"/>
        <w:jc w:val="both"/>
        <w:rPr>
          <w:rFonts w:ascii="Arial" w:hAnsi="Arial" w:cs="Arial"/>
          <w:i/>
          <w:sz w:val="24"/>
          <w:szCs w:val="24"/>
          <w:lang w:val="es-ES_tradnl"/>
        </w:rPr>
      </w:pPr>
    </w:p>
    <w:p w:rsidR="00DB7BAF" w:rsidRDefault="00DB7BAF" w:rsidP="00DB7BAF">
      <w:pPr>
        <w:spacing w:after="0" w:line="240" w:lineRule="auto"/>
        <w:ind w:right="-1"/>
        <w:jc w:val="both"/>
        <w:rPr>
          <w:rFonts w:ascii="Arial" w:hAnsi="Arial" w:cs="Arial"/>
          <w:i/>
          <w:sz w:val="24"/>
          <w:szCs w:val="24"/>
          <w:lang w:val="es-ES_tradnl"/>
        </w:rPr>
      </w:pPr>
    </w:p>
    <w:p w:rsidR="00DB7BAF" w:rsidRPr="006E137A" w:rsidRDefault="00DB7BAF" w:rsidP="00DB7BAF">
      <w:pPr>
        <w:numPr>
          <w:ilvl w:val="12"/>
          <w:numId w:val="0"/>
        </w:numPr>
        <w:ind w:left="284" w:right="595" w:hanging="6"/>
        <w:jc w:val="both"/>
        <w:rPr>
          <w:rFonts w:ascii="Arial" w:hAnsi="Arial" w:cs="Arial"/>
          <w:b/>
          <w:i/>
          <w:sz w:val="24"/>
          <w:szCs w:val="24"/>
          <w:lang w:val="es-ES_tradnl"/>
        </w:rPr>
      </w:pPr>
      <w:r w:rsidRPr="006E137A">
        <w:rPr>
          <w:rFonts w:ascii="Arial" w:hAnsi="Arial" w:cs="Arial"/>
          <w:b/>
          <w:i/>
          <w:sz w:val="24"/>
          <w:szCs w:val="24"/>
          <w:lang w:val="es-ES_tradnl"/>
        </w:rPr>
        <w:t> </w:t>
      </w:r>
      <w:r w:rsidRPr="006E137A">
        <w:rPr>
          <w:rFonts w:ascii="Arial" w:hAnsi="Arial" w:cs="Arial"/>
          <w:b/>
          <w:bCs/>
          <w:i/>
          <w:sz w:val="24"/>
          <w:szCs w:val="24"/>
          <w:lang w:val="es-ES_tradnl"/>
        </w:rPr>
        <w:t>A nivel regional:</w:t>
      </w:r>
    </w:p>
    <w:p w:rsidR="00DB7BAF" w:rsidRPr="00BD6B4E" w:rsidRDefault="00DB7BAF" w:rsidP="00DB7BAF">
      <w:pPr>
        <w:numPr>
          <w:ilvl w:val="0"/>
          <w:numId w:val="11"/>
        </w:numPr>
        <w:spacing w:after="0" w:line="240" w:lineRule="auto"/>
        <w:ind w:right="594"/>
        <w:jc w:val="both"/>
        <w:rPr>
          <w:rFonts w:ascii="Arial" w:hAnsi="Arial" w:cs="Arial"/>
          <w:sz w:val="26"/>
        </w:rPr>
      </w:pPr>
      <w:r w:rsidRPr="006E137A">
        <w:rPr>
          <w:rFonts w:ascii="Arial" w:hAnsi="Arial" w:cs="Arial"/>
          <w:i/>
          <w:sz w:val="24"/>
          <w:szCs w:val="24"/>
          <w:lang w:val="es-ES_tradnl"/>
        </w:rPr>
        <w:t xml:space="preserve">Comité Sectorial Regional: </w:t>
      </w:r>
      <w:r w:rsidRPr="006E137A">
        <w:rPr>
          <w:rFonts w:ascii="Arial" w:eastAsia="Calibri" w:hAnsi="Arial" w:cs="Arial"/>
          <w:sz w:val="24"/>
          <w:szCs w:val="24"/>
          <w:lang w:val="es-ES_tradnl"/>
        </w:rPr>
        <w:t>Los Comité</w:t>
      </w:r>
      <w:r>
        <w:rPr>
          <w:rFonts w:ascii="Arial" w:eastAsia="Calibri" w:hAnsi="Arial" w:cs="Arial"/>
          <w:sz w:val="24"/>
          <w:szCs w:val="24"/>
          <w:lang w:val="es-ES_tradnl"/>
        </w:rPr>
        <w:t>s</w:t>
      </w:r>
      <w:r w:rsidRPr="006E137A">
        <w:rPr>
          <w:rFonts w:ascii="Arial" w:eastAsia="Calibri" w:hAnsi="Arial" w:cs="Arial"/>
          <w:sz w:val="24"/>
          <w:szCs w:val="24"/>
          <w:lang w:val="es-ES_tradnl"/>
        </w:rPr>
        <w:t xml:space="preserve"> Sectoriales Regionales Agropecuarios (CSRA), estarán integrados por los directores regionales </w:t>
      </w:r>
      <w:r>
        <w:rPr>
          <w:rFonts w:ascii="Arial" w:eastAsia="Calibri" w:hAnsi="Arial" w:cs="Arial"/>
          <w:sz w:val="24"/>
          <w:szCs w:val="24"/>
          <w:lang w:val="es-ES_tradnl"/>
        </w:rPr>
        <w:t>o</w:t>
      </w:r>
      <w:r w:rsidRPr="006E137A">
        <w:rPr>
          <w:rFonts w:ascii="Arial" w:eastAsia="Calibri" w:hAnsi="Arial" w:cs="Arial"/>
          <w:sz w:val="24"/>
          <w:szCs w:val="24"/>
          <w:lang w:val="es-ES_tradnl"/>
        </w:rPr>
        <w:t xml:space="preserve"> representantes institucionales del Ministerio de Agricultura y Ganadería (MAG), Consejo Nacional de Producción (CNP), Instituto </w:t>
      </w:r>
      <w:r>
        <w:rPr>
          <w:rFonts w:ascii="Arial" w:eastAsia="Calibri" w:hAnsi="Arial" w:cs="Arial"/>
          <w:sz w:val="24"/>
          <w:szCs w:val="24"/>
          <w:lang w:val="es-ES_tradnl"/>
        </w:rPr>
        <w:t xml:space="preserve">Nacional </w:t>
      </w:r>
      <w:r w:rsidRPr="006E137A">
        <w:rPr>
          <w:rFonts w:ascii="Arial" w:eastAsia="Calibri" w:hAnsi="Arial" w:cs="Arial"/>
          <w:sz w:val="24"/>
          <w:szCs w:val="24"/>
          <w:lang w:val="es-ES_tradnl"/>
        </w:rPr>
        <w:t xml:space="preserve">de Desarrollo </w:t>
      </w:r>
      <w:r>
        <w:rPr>
          <w:rFonts w:ascii="Arial" w:eastAsia="Calibri" w:hAnsi="Arial" w:cs="Arial"/>
          <w:sz w:val="24"/>
          <w:szCs w:val="24"/>
        </w:rPr>
        <w:t xml:space="preserve"> Rural</w:t>
      </w:r>
      <w:r w:rsidRPr="006E137A">
        <w:rPr>
          <w:rFonts w:ascii="Arial" w:eastAsia="Calibri" w:hAnsi="Arial" w:cs="Arial"/>
          <w:sz w:val="24"/>
          <w:szCs w:val="24"/>
        </w:rPr>
        <w:t xml:space="preserve"> (</w:t>
      </w:r>
      <w:r>
        <w:rPr>
          <w:rFonts w:ascii="Arial" w:eastAsia="Calibri" w:hAnsi="Arial" w:cs="Arial"/>
          <w:sz w:val="24"/>
          <w:szCs w:val="24"/>
        </w:rPr>
        <w:t>INDER</w:t>
      </w:r>
      <w:r w:rsidRPr="006E137A">
        <w:rPr>
          <w:rFonts w:ascii="Arial" w:eastAsia="Calibri" w:hAnsi="Arial" w:cs="Arial"/>
          <w:sz w:val="24"/>
          <w:szCs w:val="24"/>
        </w:rPr>
        <w:t>), Servicio Nacional de Aguas Subterráneas, Riego y Avenamiento (SENARA), Instituto Costarricense de Pesca y Acuicultura (INCOPESCA), Instituto Nacional de Innovaci</w:t>
      </w:r>
      <w:r w:rsidRPr="00BD6B4E">
        <w:rPr>
          <w:rFonts w:ascii="Arial" w:eastAsia="Calibri" w:hAnsi="Arial" w:cs="Arial"/>
          <w:sz w:val="24"/>
          <w:szCs w:val="24"/>
        </w:rPr>
        <w:t>ón y Transferencia en Tecnología Agropecuaria (INTA), Programa Integral de Mercadeo Agropecuario (PIMA), Oficina Nacional de Semillas (ONS). Además, se incorporan representantes regionales de otras instituciones vinculadas con el sector agropecuario como el INA, MINAE, IMAS y en algunas regiones</w:t>
      </w:r>
      <w:r>
        <w:rPr>
          <w:rFonts w:ascii="Arial" w:eastAsia="Calibri" w:hAnsi="Arial" w:cs="Arial"/>
          <w:sz w:val="24"/>
          <w:szCs w:val="24"/>
        </w:rPr>
        <w:t>,</w:t>
      </w:r>
      <w:r w:rsidRPr="00BD6B4E">
        <w:rPr>
          <w:rFonts w:ascii="Arial" w:eastAsia="Calibri" w:hAnsi="Arial" w:cs="Arial"/>
          <w:sz w:val="24"/>
          <w:szCs w:val="24"/>
        </w:rPr>
        <w:t xml:space="preserve"> representantes de otras instituciones públicas responsables, de programas y proyectos agropecuarios específicos.</w:t>
      </w:r>
      <w:r w:rsidRPr="00BD6B4E">
        <w:rPr>
          <w:rFonts w:ascii="Arial" w:hAnsi="Arial" w:cs="Arial"/>
          <w:sz w:val="24"/>
          <w:szCs w:val="24"/>
        </w:rPr>
        <w:t xml:space="preserve"> </w:t>
      </w:r>
    </w:p>
    <w:p w:rsidR="00DB7BAF" w:rsidRPr="00BD6B4E" w:rsidRDefault="00DB7BAF" w:rsidP="00DB7BAF">
      <w:pPr>
        <w:spacing w:after="0" w:line="240" w:lineRule="auto"/>
        <w:ind w:left="360" w:right="594"/>
        <w:jc w:val="both"/>
        <w:rPr>
          <w:rFonts w:ascii="Arial" w:hAnsi="Arial" w:cs="Arial"/>
          <w:i/>
          <w:sz w:val="24"/>
          <w:szCs w:val="24"/>
        </w:rPr>
      </w:pPr>
    </w:p>
    <w:p w:rsidR="00DB7BAF" w:rsidRPr="00BD6B4E" w:rsidRDefault="00DB7BAF" w:rsidP="00DB7BAF">
      <w:pPr>
        <w:spacing w:after="0" w:line="240" w:lineRule="auto"/>
        <w:ind w:left="708" w:right="594"/>
        <w:jc w:val="both"/>
        <w:rPr>
          <w:rFonts w:ascii="Arial" w:eastAsia="Calibri" w:hAnsi="Arial" w:cs="Arial"/>
          <w:sz w:val="24"/>
          <w:szCs w:val="24"/>
        </w:rPr>
      </w:pPr>
      <w:r w:rsidRPr="00BD6B4E">
        <w:rPr>
          <w:rFonts w:ascii="Arial" w:eastAsia="Calibri" w:hAnsi="Arial" w:cs="Arial"/>
          <w:sz w:val="24"/>
          <w:szCs w:val="24"/>
        </w:rPr>
        <w:t xml:space="preserve">Le corresponde </w:t>
      </w:r>
      <w:r>
        <w:rPr>
          <w:rFonts w:ascii="Arial" w:eastAsia="Calibri" w:hAnsi="Arial" w:cs="Arial"/>
          <w:sz w:val="24"/>
          <w:szCs w:val="24"/>
        </w:rPr>
        <w:t xml:space="preserve">conducir </w:t>
      </w:r>
      <w:r w:rsidRPr="00BD6B4E">
        <w:rPr>
          <w:rFonts w:ascii="Arial" w:eastAsia="Calibri" w:hAnsi="Arial" w:cs="Arial"/>
          <w:sz w:val="24"/>
          <w:szCs w:val="24"/>
        </w:rPr>
        <w:t xml:space="preserve"> en el ámbito regional, de manera integrada y participativa, el proceso de planificación, difusión, inducción, seguimiento y evaluación de la política sectorial agropecuaria.</w:t>
      </w:r>
    </w:p>
    <w:p w:rsidR="00DB7BAF" w:rsidRPr="00BD6B4E" w:rsidRDefault="00DB7BAF" w:rsidP="00DB7BAF">
      <w:pPr>
        <w:ind w:right="594"/>
        <w:jc w:val="both"/>
        <w:rPr>
          <w:rFonts w:ascii="Arial" w:eastAsia="Calibri" w:hAnsi="Arial" w:cs="Arial"/>
          <w:sz w:val="26"/>
        </w:rPr>
      </w:pPr>
    </w:p>
    <w:p w:rsidR="00DB7BAF" w:rsidRPr="00BD6B4E" w:rsidRDefault="00DB7BAF" w:rsidP="00DB7BAF">
      <w:pPr>
        <w:numPr>
          <w:ilvl w:val="0"/>
          <w:numId w:val="6"/>
        </w:numPr>
        <w:ind w:right="594"/>
        <w:jc w:val="both"/>
        <w:rPr>
          <w:rFonts w:ascii="Arial" w:hAnsi="Arial" w:cs="Arial"/>
          <w:sz w:val="24"/>
          <w:szCs w:val="24"/>
        </w:rPr>
      </w:pPr>
      <w:r w:rsidRPr="00BD6B4E">
        <w:rPr>
          <w:rFonts w:ascii="Arial" w:hAnsi="Arial" w:cs="Arial"/>
          <w:i/>
          <w:sz w:val="24"/>
          <w:szCs w:val="24"/>
          <w:lang w:val="es-ES_tradnl"/>
        </w:rPr>
        <w:lastRenderedPageBreak/>
        <w:t>Comité Técnico Regional (COTER</w:t>
      </w:r>
      <w:r w:rsidRPr="00BD6B4E">
        <w:rPr>
          <w:rFonts w:ascii="Arial" w:hAnsi="Arial" w:cs="Arial"/>
          <w:sz w:val="24"/>
          <w:szCs w:val="24"/>
          <w:lang w:val="es-ES_tradnl"/>
        </w:rPr>
        <w:t>), conformado por el Director (a) Regional, Jefe (a) Regional de Extensión, Planificador (a), Administrador (a).</w:t>
      </w:r>
      <w:r w:rsidRPr="00BD6B4E">
        <w:rPr>
          <w:rFonts w:ascii="Arial" w:hAnsi="Arial" w:cs="Arial"/>
          <w:i/>
          <w:sz w:val="24"/>
          <w:szCs w:val="24"/>
          <w:lang w:val="es-ES_tradnl"/>
        </w:rPr>
        <w:t xml:space="preserve"> </w:t>
      </w:r>
      <w:r w:rsidRPr="00BD6B4E">
        <w:rPr>
          <w:rFonts w:ascii="Arial" w:hAnsi="Arial" w:cs="Arial"/>
          <w:sz w:val="24"/>
          <w:szCs w:val="24"/>
          <w:lang w:val="es-ES_tradnl"/>
        </w:rPr>
        <w:t>El COTER es un equipo estratégico de apoyo al Director.</w:t>
      </w:r>
    </w:p>
    <w:p w:rsidR="00DB7BAF" w:rsidRPr="00BD6B4E" w:rsidRDefault="00DB7BAF" w:rsidP="00DB7BAF">
      <w:pPr>
        <w:numPr>
          <w:ilvl w:val="0"/>
          <w:numId w:val="6"/>
        </w:numPr>
        <w:ind w:right="594"/>
        <w:jc w:val="both"/>
        <w:rPr>
          <w:rFonts w:ascii="Arial" w:hAnsi="Arial" w:cs="Arial"/>
          <w:sz w:val="24"/>
          <w:szCs w:val="24"/>
        </w:rPr>
      </w:pPr>
      <w:r w:rsidRPr="00BD6B4E">
        <w:rPr>
          <w:rFonts w:ascii="Arial" w:hAnsi="Arial" w:cs="Arial"/>
          <w:i/>
          <w:sz w:val="24"/>
          <w:szCs w:val="24"/>
          <w:lang w:val="es-ES_tradnl"/>
        </w:rPr>
        <w:t xml:space="preserve">Equipo Regional de Extensión Agropecuaria </w:t>
      </w:r>
      <w:r>
        <w:rPr>
          <w:rFonts w:ascii="Arial" w:hAnsi="Arial" w:cs="Arial"/>
          <w:i/>
          <w:sz w:val="24"/>
          <w:szCs w:val="24"/>
          <w:lang w:val="es-ES_tradnl"/>
        </w:rPr>
        <w:t>(</w:t>
      </w:r>
      <w:r w:rsidRPr="00BD6B4E">
        <w:rPr>
          <w:rFonts w:ascii="Arial" w:hAnsi="Arial" w:cs="Arial"/>
          <w:i/>
          <w:sz w:val="24"/>
          <w:szCs w:val="24"/>
          <w:lang w:val="es-ES_tradnl"/>
        </w:rPr>
        <w:t>EREA</w:t>
      </w:r>
      <w:r>
        <w:rPr>
          <w:rFonts w:ascii="Arial" w:hAnsi="Arial" w:cs="Arial"/>
          <w:i/>
          <w:sz w:val="24"/>
          <w:szCs w:val="24"/>
          <w:lang w:val="es-ES_tradnl"/>
        </w:rPr>
        <w:t>)</w:t>
      </w:r>
      <w:r w:rsidRPr="00BD6B4E">
        <w:rPr>
          <w:rFonts w:ascii="Arial" w:hAnsi="Arial" w:cs="Arial"/>
          <w:i/>
          <w:sz w:val="24"/>
          <w:szCs w:val="24"/>
          <w:lang w:val="es-ES_tradnl"/>
        </w:rPr>
        <w:t xml:space="preserve">: </w:t>
      </w:r>
      <w:r w:rsidRPr="00E926A5">
        <w:rPr>
          <w:rFonts w:ascii="Arial" w:hAnsi="Arial" w:cs="Arial"/>
          <w:sz w:val="24"/>
          <w:szCs w:val="24"/>
          <w:lang w:val="es-ES_tradnl"/>
        </w:rPr>
        <w:t>conformado por el</w:t>
      </w:r>
      <w:r w:rsidRPr="00BD6B4E">
        <w:rPr>
          <w:rFonts w:ascii="Arial" w:hAnsi="Arial" w:cs="Arial"/>
          <w:i/>
          <w:sz w:val="24"/>
          <w:szCs w:val="24"/>
          <w:lang w:val="es-ES_tradnl"/>
        </w:rPr>
        <w:t xml:space="preserve"> </w:t>
      </w:r>
      <w:r w:rsidRPr="00BD6B4E">
        <w:rPr>
          <w:rFonts w:ascii="Arial" w:hAnsi="Arial" w:cs="Arial"/>
          <w:sz w:val="24"/>
          <w:szCs w:val="24"/>
          <w:lang w:val="es-ES_tradnl"/>
        </w:rPr>
        <w:t xml:space="preserve">Director Regional, </w:t>
      </w:r>
      <w:r>
        <w:rPr>
          <w:rFonts w:ascii="Arial" w:hAnsi="Arial" w:cs="Arial"/>
          <w:sz w:val="24"/>
          <w:szCs w:val="24"/>
          <w:lang w:val="es-ES_tradnl"/>
        </w:rPr>
        <w:t xml:space="preserve">Jefe Regional de Extensión, </w:t>
      </w:r>
      <w:r w:rsidRPr="00BD6B4E">
        <w:rPr>
          <w:rFonts w:ascii="Arial" w:hAnsi="Arial" w:cs="Arial"/>
          <w:sz w:val="24"/>
          <w:szCs w:val="24"/>
          <w:lang w:val="es-ES_tradnl"/>
        </w:rPr>
        <w:t xml:space="preserve">Agentes de Extensión, el planificador (a) y especialistas. Su principal función es el análisis técnico de la ejecución del </w:t>
      </w:r>
      <w:r>
        <w:rPr>
          <w:rFonts w:ascii="Arial" w:hAnsi="Arial" w:cs="Arial"/>
          <w:sz w:val="24"/>
          <w:szCs w:val="24"/>
          <w:lang w:val="es-ES_tradnl"/>
        </w:rPr>
        <w:t>S</w:t>
      </w:r>
      <w:r w:rsidRPr="00BD6B4E">
        <w:rPr>
          <w:rFonts w:ascii="Arial" w:hAnsi="Arial" w:cs="Arial"/>
          <w:sz w:val="24"/>
          <w:szCs w:val="24"/>
          <w:lang w:val="es-ES_tradnl"/>
        </w:rPr>
        <w:t xml:space="preserve">ervicio de </w:t>
      </w:r>
      <w:r>
        <w:rPr>
          <w:rFonts w:ascii="Arial" w:hAnsi="Arial" w:cs="Arial"/>
          <w:sz w:val="24"/>
          <w:szCs w:val="24"/>
          <w:lang w:val="es-ES_tradnl"/>
        </w:rPr>
        <w:t>E</w:t>
      </w:r>
      <w:r w:rsidRPr="00BD6B4E">
        <w:rPr>
          <w:rFonts w:ascii="Arial" w:hAnsi="Arial" w:cs="Arial"/>
          <w:sz w:val="24"/>
          <w:szCs w:val="24"/>
          <w:lang w:val="es-ES_tradnl"/>
        </w:rPr>
        <w:t>xtensión.  En este foro, participa en forma puntual el administrador (a).</w:t>
      </w:r>
    </w:p>
    <w:p w:rsidR="00DB7BAF" w:rsidRPr="00BD6B4E" w:rsidRDefault="00DB7BAF" w:rsidP="00DB7BAF">
      <w:pPr>
        <w:ind w:left="360" w:right="594"/>
        <w:jc w:val="both"/>
        <w:rPr>
          <w:rFonts w:ascii="Arial" w:hAnsi="Arial" w:cs="Arial"/>
          <w:b/>
          <w:i/>
          <w:sz w:val="24"/>
          <w:szCs w:val="24"/>
        </w:rPr>
      </w:pPr>
      <w:r w:rsidRPr="00BD6B4E">
        <w:rPr>
          <w:rFonts w:ascii="Arial" w:hAnsi="Arial" w:cs="Arial"/>
          <w:b/>
          <w:bCs/>
          <w:i/>
          <w:sz w:val="24"/>
          <w:szCs w:val="24"/>
          <w:lang w:val="es-ES_tradnl"/>
        </w:rPr>
        <w:t>A nivel local:</w:t>
      </w:r>
    </w:p>
    <w:p w:rsidR="00DB7BAF" w:rsidRPr="00BD6B4E" w:rsidRDefault="00DB7BAF" w:rsidP="00DB7BAF">
      <w:pPr>
        <w:numPr>
          <w:ilvl w:val="0"/>
          <w:numId w:val="6"/>
        </w:numPr>
        <w:ind w:right="594"/>
        <w:jc w:val="both"/>
        <w:rPr>
          <w:rFonts w:ascii="Arial" w:hAnsi="Arial" w:cs="Arial"/>
          <w:i/>
          <w:sz w:val="24"/>
          <w:szCs w:val="24"/>
        </w:rPr>
      </w:pPr>
      <w:r w:rsidRPr="00BD6B4E">
        <w:rPr>
          <w:rFonts w:ascii="Arial" w:hAnsi="Arial" w:cs="Arial"/>
          <w:i/>
          <w:sz w:val="24"/>
          <w:szCs w:val="24"/>
          <w:lang w:val="es-ES_tradnl"/>
        </w:rPr>
        <w:t xml:space="preserve">COSEL- Comité </w:t>
      </w:r>
      <w:r>
        <w:rPr>
          <w:rFonts w:ascii="Arial" w:hAnsi="Arial" w:cs="Arial"/>
          <w:i/>
          <w:sz w:val="24"/>
          <w:szCs w:val="24"/>
          <w:lang w:val="es-ES_tradnl"/>
        </w:rPr>
        <w:t>S</w:t>
      </w:r>
      <w:r w:rsidRPr="00BD6B4E">
        <w:rPr>
          <w:rFonts w:ascii="Arial" w:hAnsi="Arial" w:cs="Arial"/>
          <w:i/>
          <w:sz w:val="24"/>
          <w:szCs w:val="24"/>
          <w:lang w:val="es-ES_tradnl"/>
        </w:rPr>
        <w:t>ectorial Local</w:t>
      </w:r>
    </w:p>
    <w:p w:rsidR="00DB7BAF" w:rsidRPr="00BD6B4E" w:rsidRDefault="00DB7BAF" w:rsidP="00DB7BAF">
      <w:pPr>
        <w:numPr>
          <w:ilvl w:val="0"/>
          <w:numId w:val="6"/>
        </w:numPr>
        <w:ind w:right="594"/>
        <w:jc w:val="both"/>
        <w:rPr>
          <w:rFonts w:ascii="Arial" w:hAnsi="Arial" w:cs="Arial"/>
          <w:i/>
          <w:sz w:val="24"/>
          <w:szCs w:val="24"/>
        </w:rPr>
      </w:pPr>
      <w:r>
        <w:rPr>
          <w:rFonts w:ascii="Arial" w:hAnsi="Arial" w:cs="Arial"/>
          <w:i/>
          <w:sz w:val="24"/>
          <w:szCs w:val="24"/>
          <w:lang w:val="es-ES_tradnl"/>
        </w:rPr>
        <w:t>Reuniones del equipo local de la Agencia de Extensión</w:t>
      </w:r>
    </w:p>
    <w:p w:rsidR="00DB7BAF" w:rsidRDefault="00DB7BAF" w:rsidP="00DB7BAF">
      <w:pPr>
        <w:spacing w:after="0" w:line="240" w:lineRule="auto"/>
        <w:rPr>
          <w:rFonts w:ascii="Arial" w:hAnsi="Arial" w:cs="Arial"/>
          <w:b/>
          <w:i/>
          <w:sz w:val="24"/>
          <w:szCs w:val="24"/>
        </w:rPr>
      </w:pPr>
      <w:r>
        <w:rPr>
          <w:rFonts w:ascii="Arial" w:hAnsi="Arial" w:cs="Arial"/>
          <w:b/>
          <w:i/>
          <w:sz w:val="24"/>
          <w:szCs w:val="24"/>
        </w:rPr>
        <w:br w:type="page"/>
      </w:r>
    </w:p>
    <w:tbl>
      <w:tblPr>
        <w:tblStyle w:val="Tablaconcuadrcula"/>
        <w:tblW w:w="0" w:type="auto"/>
        <w:tblLook w:val="04A0" w:firstRow="1" w:lastRow="0" w:firstColumn="1" w:lastColumn="0" w:noHBand="0" w:noVBand="1"/>
      </w:tblPr>
      <w:tblGrid>
        <w:gridCol w:w="8978"/>
      </w:tblGrid>
      <w:tr w:rsidR="00DB7BAF" w:rsidRPr="00B946AE" w:rsidTr="00B01392">
        <w:tc>
          <w:tcPr>
            <w:tcW w:w="8978" w:type="dxa"/>
          </w:tcPr>
          <w:p w:rsidR="00DB7BAF" w:rsidRPr="00B946AE" w:rsidRDefault="00DB7BAF" w:rsidP="00B01392">
            <w:pPr>
              <w:pStyle w:val="Ttulo1"/>
              <w:ind w:right="594"/>
              <w:rPr>
                <w:rFonts w:cs="Arial"/>
              </w:rPr>
            </w:pPr>
            <w:bookmarkStart w:id="31" w:name="_Toc419289472"/>
            <w:bookmarkStart w:id="32" w:name="_Toc421738050"/>
            <w:r w:rsidRPr="00B946AE">
              <w:rPr>
                <w:rFonts w:cs="Arial"/>
              </w:rPr>
              <w:lastRenderedPageBreak/>
              <w:t xml:space="preserve">3: </w:t>
            </w:r>
            <w:r w:rsidR="005833F6" w:rsidRPr="00B946AE">
              <w:rPr>
                <w:rFonts w:cs="Arial"/>
              </w:rPr>
              <w:fldChar w:fldCharType="begin"/>
            </w:r>
            <w:r w:rsidRPr="00B946AE">
              <w:rPr>
                <w:rFonts w:cs="Arial"/>
              </w:rPr>
              <w:instrText xml:space="preserve">PRIVATE </w:instrText>
            </w:r>
            <w:r w:rsidR="005833F6" w:rsidRPr="00B946AE">
              <w:rPr>
                <w:rFonts w:cs="Arial"/>
              </w:rPr>
              <w:fldChar w:fldCharType="end"/>
            </w:r>
            <w:r w:rsidRPr="00B946AE">
              <w:rPr>
                <w:rFonts w:cs="Arial"/>
              </w:rPr>
              <w:t>Metodología</w:t>
            </w:r>
            <w:bookmarkEnd w:id="31"/>
            <w:bookmarkEnd w:id="32"/>
            <w:r w:rsidR="005833F6" w:rsidRPr="00B946AE">
              <w:rPr>
                <w:rFonts w:cs="Arial"/>
              </w:rPr>
              <w:fldChar w:fldCharType="begin"/>
            </w:r>
            <w:r w:rsidRPr="00B946AE">
              <w:rPr>
                <w:rFonts w:cs="Arial"/>
              </w:rPr>
              <w:instrText>TC "5.</w:instrText>
            </w:r>
            <w:r w:rsidRPr="00B946AE">
              <w:rPr>
                <w:rFonts w:cs="Arial"/>
              </w:rPr>
              <w:tab/>
              <w:instrText>PROCEDIMIENTOS METODOLOGICOS"</w:instrText>
            </w:r>
            <w:r w:rsidR="005833F6" w:rsidRPr="00B946AE">
              <w:rPr>
                <w:rFonts w:cs="Arial"/>
              </w:rPr>
              <w:fldChar w:fldCharType="end"/>
            </w:r>
          </w:p>
        </w:tc>
      </w:tr>
    </w:tbl>
    <w:p w:rsidR="00DB7BAF" w:rsidRDefault="00DB7BAF" w:rsidP="00DB7BAF">
      <w:pPr>
        <w:ind w:right="-1"/>
        <w:contextualSpacing/>
        <w:jc w:val="both"/>
        <w:rPr>
          <w:rFonts w:ascii="Arial" w:hAnsi="Arial" w:cs="Arial"/>
          <w:b/>
          <w:sz w:val="24"/>
          <w:szCs w:val="24"/>
        </w:rPr>
      </w:pPr>
    </w:p>
    <w:p w:rsidR="00DB7BAF" w:rsidRDefault="00DB7BAF" w:rsidP="00DB7BAF">
      <w:pPr>
        <w:ind w:right="-1"/>
        <w:contextualSpacing/>
        <w:jc w:val="both"/>
        <w:rPr>
          <w:rFonts w:ascii="Arial" w:hAnsi="Arial" w:cs="Arial"/>
          <w:color w:val="000000" w:themeColor="text1"/>
          <w:kern w:val="24"/>
          <w:sz w:val="24"/>
          <w:szCs w:val="24"/>
        </w:rPr>
      </w:pPr>
      <w:r w:rsidRPr="00BF40F8">
        <w:rPr>
          <w:rFonts w:ascii="Arial" w:hAnsi="Arial" w:cs="Arial"/>
          <w:color w:val="000000" w:themeColor="text1"/>
          <w:kern w:val="24"/>
          <w:sz w:val="24"/>
          <w:szCs w:val="24"/>
        </w:rPr>
        <w:t xml:space="preserve">En el marco conceptual se concibe la Extensión Agropecuaria bajo un enfoque sistémico y participativo.  Por tal razón, la base de la intervención se fundamenta en el conocimiento de la realidad a través del diagnóstico. Este es un instrumento eficaz y fundamental para lograr el conocimiento ordenado y sistemático de la realidad ambiental, social y económica y el ámbito político institucional en el que se desenvuelven los productores (as)  </w:t>
      </w:r>
      <w:r>
        <w:rPr>
          <w:rFonts w:ascii="Arial" w:hAnsi="Arial" w:cs="Arial"/>
          <w:color w:val="000000" w:themeColor="text1"/>
          <w:kern w:val="24"/>
          <w:sz w:val="24"/>
          <w:szCs w:val="24"/>
        </w:rPr>
        <w:t xml:space="preserve">según sus sistemas productivos y las organizaciones </w:t>
      </w:r>
      <w:r w:rsidRPr="00BF40F8">
        <w:rPr>
          <w:rFonts w:ascii="Arial" w:hAnsi="Arial" w:cs="Arial"/>
          <w:color w:val="000000" w:themeColor="text1"/>
          <w:kern w:val="24"/>
          <w:sz w:val="24"/>
          <w:szCs w:val="24"/>
        </w:rPr>
        <w:t xml:space="preserve">con el fin de identificar los factores que favorecen o limitan la producción, su desempeño socioeconómico y ambiental. </w:t>
      </w:r>
    </w:p>
    <w:p w:rsidR="00DB7BAF" w:rsidRDefault="007B05BC" w:rsidP="00DB7BAF">
      <w:pPr>
        <w:ind w:right="-1"/>
        <w:contextualSpacing/>
        <w:jc w:val="both"/>
        <w:rPr>
          <w:rFonts w:ascii="Arial" w:hAnsi="Arial" w:cs="Arial"/>
          <w:color w:val="000000" w:themeColor="text1"/>
          <w:kern w:val="24"/>
          <w:sz w:val="24"/>
          <w:szCs w:val="24"/>
        </w:rPr>
      </w:pPr>
      <w:r>
        <w:rPr>
          <w:rFonts w:ascii="Arial" w:hAnsi="Arial" w:cs="Arial"/>
          <w:noProof/>
          <w:color w:val="000000" w:themeColor="text1"/>
          <w:kern w:val="24"/>
          <w:sz w:val="24"/>
          <w:szCs w:val="24"/>
        </w:rPr>
        <w:object w:dxaOrig="1440" w:dyaOrig="1440">
          <v:shape id="_x0000_s1060" type="#_x0000_t75" style="position:absolute;left:0;text-align:left;margin-left:195.2pt;margin-top:5.25pt;width:277.1pt;height:208.1pt;z-index:251668480">
            <v:imagedata r:id="rId20" o:title=""/>
            <w10:wrap type="square"/>
          </v:shape>
          <o:OLEObject Type="Embed" ProgID="PowerPoint.Slide.12" ShapeID="_x0000_s1060" DrawAspect="Content" ObjectID="_1575178943" r:id="rId21"/>
        </w:object>
      </w:r>
    </w:p>
    <w:p w:rsidR="00DB7BAF" w:rsidRDefault="00DB7BAF" w:rsidP="00DB7BAF">
      <w:pPr>
        <w:ind w:right="-1"/>
        <w:contextualSpacing/>
        <w:jc w:val="both"/>
        <w:rPr>
          <w:rFonts w:ascii="Calibri" w:eastAsia="Calibri" w:hAnsi="Calibri" w:cs="Times New Roman"/>
          <w:sz w:val="20"/>
          <w:szCs w:val="20"/>
          <w:lang w:eastAsia="es-CR"/>
        </w:rPr>
      </w:pPr>
      <w:r>
        <w:rPr>
          <w:rFonts w:ascii="Arial" w:hAnsi="Arial" w:cs="Arial"/>
          <w:color w:val="000000" w:themeColor="text1"/>
          <w:kern w:val="24"/>
          <w:sz w:val="24"/>
          <w:szCs w:val="24"/>
        </w:rPr>
        <w:t>El diagnóstico deberá centrarse en identificar los recursos, capacidades y conocimientos con que cuentan los productores, las productoras, sus familias y organizaciones, bajo un enfoque de Mejoramiento de Vida.  Esto implica abandonar enfoques paternalistas para promover la independencia de nuestra población objetivo</w:t>
      </w:r>
    </w:p>
    <w:p w:rsidR="00DB7BAF" w:rsidRDefault="00DB7BAF" w:rsidP="00DB7BAF">
      <w:pPr>
        <w:ind w:right="-1"/>
        <w:contextualSpacing/>
        <w:jc w:val="both"/>
        <w:rPr>
          <w:rFonts w:ascii="Calibri" w:eastAsia="Calibri" w:hAnsi="Calibri" w:cs="Times New Roman"/>
          <w:sz w:val="20"/>
          <w:szCs w:val="20"/>
          <w:lang w:eastAsia="es-CR"/>
        </w:rPr>
      </w:pPr>
    </w:p>
    <w:p w:rsidR="00DB7BAF" w:rsidRPr="00BD6B4E" w:rsidRDefault="00DB7BAF" w:rsidP="00DB7BAF">
      <w:pPr>
        <w:ind w:right="594"/>
        <w:jc w:val="both"/>
        <w:rPr>
          <w:rFonts w:ascii="Arial" w:hAnsi="Arial" w:cs="Arial"/>
          <w:sz w:val="24"/>
          <w:szCs w:val="24"/>
        </w:rPr>
      </w:pPr>
      <w:r w:rsidRPr="00BD6B4E">
        <w:rPr>
          <w:rFonts w:ascii="Arial" w:hAnsi="Arial" w:cs="Arial"/>
          <w:sz w:val="24"/>
          <w:szCs w:val="24"/>
        </w:rPr>
        <w:t>A partir del diagnóstico se construyen las acciones que ejecutará el servicio de extensión agropecuaria cuyos procedimientos se describen a continuación.</w:t>
      </w:r>
    </w:p>
    <w:p w:rsidR="00DB7BAF" w:rsidRPr="00BD6B4E" w:rsidRDefault="00DB7BAF" w:rsidP="00DB7BAF">
      <w:pPr>
        <w:ind w:right="594"/>
        <w:jc w:val="both"/>
        <w:rPr>
          <w:rFonts w:ascii="Arial" w:hAnsi="Arial" w:cs="Arial"/>
          <w:sz w:val="24"/>
          <w:szCs w:val="24"/>
        </w:rPr>
      </w:pPr>
      <w:r>
        <w:rPr>
          <w:rFonts w:ascii="Arial" w:hAnsi="Arial" w:cs="Arial"/>
          <w:sz w:val="24"/>
          <w:szCs w:val="24"/>
        </w:rPr>
        <w:t xml:space="preserve">Los procedimientos que se realizan para brindar </w:t>
      </w:r>
      <w:r w:rsidRPr="00BD6B4E">
        <w:rPr>
          <w:rFonts w:ascii="Arial" w:hAnsi="Arial" w:cs="Arial"/>
          <w:sz w:val="24"/>
          <w:szCs w:val="24"/>
        </w:rPr>
        <w:t xml:space="preserve"> los </w:t>
      </w:r>
      <w:r>
        <w:rPr>
          <w:rFonts w:ascii="Arial" w:hAnsi="Arial" w:cs="Arial"/>
          <w:sz w:val="24"/>
          <w:szCs w:val="24"/>
        </w:rPr>
        <w:t>servicios de extensión, son los siguientes</w:t>
      </w:r>
      <w:r w:rsidRPr="00BD6B4E">
        <w:rPr>
          <w:rFonts w:ascii="Arial" w:hAnsi="Arial" w:cs="Arial"/>
          <w:sz w:val="24"/>
          <w:szCs w:val="24"/>
        </w:rPr>
        <w:t xml:space="preserve">: </w:t>
      </w:r>
    </w:p>
    <w:p w:rsidR="00DB7BAF" w:rsidRPr="00B946AE" w:rsidRDefault="00DB7BAF" w:rsidP="00DB7BAF">
      <w:pPr>
        <w:pStyle w:val="Ttulo2"/>
        <w:rPr>
          <w:rFonts w:cs="Arial"/>
        </w:rPr>
      </w:pPr>
      <w:bookmarkStart w:id="33" w:name="_Toc419289473"/>
      <w:bookmarkStart w:id="34" w:name="_Toc421738051"/>
      <w:r w:rsidRPr="00B946AE">
        <w:rPr>
          <w:rFonts w:cs="Arial"/>
        </w:rPr>
        <w:t>3.1 Caracterización del área de influencia de la Agencia</w:t>
      </w:r>
      <w:bookmarkEnd w:id="33"/>
      <w:bookmarkEnd w:id="34"/>
      <w:r w:rsidRPr="00B946AE">
        <w:rPr>
          <w:rFonts w:cs="Arial"/>
        </w:rPr>
        <w:t xml:space="preserve"> </w:t>
      </w:r>
    </w:p>
    <w:p w:rsidR="00DB7BAF" w:rsidRPr="00B946AE" w:rsidRDefault="00DB7BAF" w:rsidP="00DB7BAF"/>
    <w:p w:rsidR="00DB7BAF" w:rsidRPr="00BD6B4E" w:rsidRDefault="00DB7BAF" w:rsidP="00DB7BAF">
      <w:pPr>
        <w:ind w:right="594"/>
        <w:jc w:val="both"/>
        <w:rPr>
          <w:rFonts w:ascii="Arial" w:hAnsi="Arial" w:cs="Arial"/>
          <w:sz w:val="24"/>
          <w:szCs w:val="24"/>
        </w:rPr>
      </w:pPr>
      <w:r w:rsidRPr="00BD6B4E">
        <w:rPr>
          <w:rFonts w:ascii="Arial" w:hAnsi="Arial" w:cs="Arial"/>
          <w:sz w:val="24"/>
          <w:szCs w:val="24"/>
        </w:rPr>
        <w:t xml:space="preserve">La información mínima que se debe considerar para la caracterización del área de influencia de la Agencia de Extensión es la siguiente: </w:t>
      </w:r>
    </w:p>
    <w:p w:rsidR="00DB7BAF" w:rsidRPr="00BD6B4E" w:rsidRDefault="00DB7BAF" w:rsidP="00DB7BAF">
      <w:pPr>
        <w:spacing w:after="0" w:line="240" w:lineRule="auto"/>
        <w:ind w:left="851" w:right="594"/>
        <w:jc w:val="both"/>
        <w:rPr>
          <w:rFonts w:ascii="Arial" w:hAnsi="Arial" w:cs="Arial"/>
          <w:sz w:val="24"/>
          <w:szCs w:val="24"/>
        </w:rPr>
      </w:pPr>
    </w:p>
    <w:p w:rsidR="00DB7BAF" w:rsidRPr="00BD6B4E" w:rsidRDefault="00DB7BAF" w:rsidP="00DB7BAF">
      <w:pPr>
        <w:pStyle w:val="Prrafodelista"/>
        <w:numPr>
          <w:ilvl w:val="0"/>
          <w:numId w:val="7"/>
        </w:numPr>
        <w:spacing w:after="0" w:line="240" w:lineRule="auto"/>
        <w:ind w:right="594"/>
        <w:jc w:val="both"/>
        <w:rPr>
          <w:rFonts w:ascii="Arial" w:hAnsi="Arial" w:cs="Arial"/>
          <w:b/>
          <w:sz w:val="24"/>
          <w:szCs w:val="24"/>
          <w:u w:val="single"/>
        </w:rPr>
      </w:pPr>
      <w:r w:rsidRPr="00BD6B4E">
        <w:rPr>
          <w:rFonts w:ascii="Arial" w:hAnsi="Arial" w:cs="Arial"/>
          <w:b/>
          <w:sz w:val="24"/>
          <w:szCs w:val="24"/>
          <w:u w:val="single"/>
        </w:rPr>
        <w:t>Caracterización agro-ecológica :</w:t>
      </w:r>
    </w:p>
    <w:p w:rsidR="00DB7BAF" w:rsidRPr="00BD6B4E" w:rsidRDefault="00DB7BAF" w:rsidP="00DB7BAF">
      <w:pPr>
        <w:pStyle w:val="Prrafodelista"/>
        <w:spacing w:after="0" w:line="240" w:lineRule="auto"/>
        <w:ind w:left="1068" w:right="594"/>
        <w:jc w:val="both"/>
        <w:rPr>
          <w:rFonts w:ascii="Arial" w:hAnsi="Arial" w:cs="Arial"/>
          <w:b/>
          <w:sz w:val="24"/>
          <w:szCs w:val="24"/>
          <w:u w:val="single"/>
        </w:rPr>
      </w:pPr>
    </w:p>
    <w:p w:rsidR="00DB7BAF" w:rsidRPr="00BD6B4E" w:rsidRDefault="00DB7BAF" w:rsidP="00DB7BAF">
      <w:pPr>
        <w:pStyle w:val="Prrafodelista"/>
        <w:numPr>
          <w:ilvl w:val="0"/>
          <w:numId w:val="8"/>
        </w:numPr>
        <w:spacing w:after="0" w:line="240" w:lineRule="auto"/>
        <w:ind w:right="594"/>
        <w:jc w:val="both"/>
        <w:rPr>
          <w:rFonts w:ascii="Arial" w:hAnsi="Arial" w:cs="Arial"/>
          <w:sz w:val="24"/>
          <w:szCs w:val="24"/>
        </w:rPr>
      </w:pPr>
      <w:r w:rsidRPr="00BD6B4E">
        <w:rPr>
          <w:rFonts w:ascii="Arial" w:hAnsi="Arial" w:cs="Arial"/>
          <w:sz w:val="24"/>
          <w:szCs w:val="24"/>
        </w:rPr>
        <w:t>Variables climáticas</w:t>
      </w:r>
      <w:r>
        <w:rPr>
          <w:rFonts w:ascii="Arial" w:hAnsi="Arial" w:cs="Arial"/>
          <w:sz w:val="24"/>
          <w:szCs w:val="24"/>
        </w:rPr>
        <w:t>:</w:t>
      </w:r>
      <w:r w:rsidRPr="00BD6B4E">
        <w:rPr>
          <w:rFonts w:ascii="Arial" w:hAnsi="Arial" w:cs="Arial"/>
          <w:sz w:val="24"/>
          <w:szCs w:val="24"/>
        </w:rPr>
        <w:t xml:space="preserve"> temperatura promedio, precipitación, horas luz, radiación solar, períodos secos y de lluvia.</w:t>
      </w:r>
    </w:p>
    <w:p w:rsidR="00DB7BAF" w:rsidRPr="00BD6B4E" w:rsidRDefault="00DB7BAF" w:rsidP="00DB7BAF">
      <w:pPr>
        <w:spacing w:after="0" w:line="240" w:lineRule="auto"/>
        <w:ind w:left="1560" w:right="594"/>
        <w:jc w:val="both"/>
        <w:rPr>
          <w:rFonts w:ascii="Arial" w:hAnsi="Arial" w:cs="Arial"/>
          <w:color w:val="FF0000"/>
          <w:sz w:val="24"/>
          <w:szCs w:val="24"/>
          <w:u w:val="single" w:color="FF0000"/>
        </w:rPr>
      </w:pPr>
    </w:p>
    <w:p w:rsidR="00DB7BAF" w:rsidRPr="00BD6B4E" w:rsidRDefault="00DB7BAF" w:rsidP="00DB7BAF">
      <w:pPr>
        <w:pStyle w:val="Prrafodelista"/>
        <w:numPr>
          <w:ilvl w:val="0"/>
          <w:numId w:val="8"/>
        </w:numPr>
        <w:spacing w:after="0" w:line="240" w:lineRule="auto"/>
        <w:ind w:right="594"/>
        <w:jc w:val="both"/>
        <w:rPr>
          <w:rFonts w:ascii="Arial" w:hAnsi="Arial" w:cs="Arial"/>
          <w:sz w:val="24"/>
          <w:szCs w:val="24"/>
        </w:rPr>
      </w:pPr>
      <w:r w:rsidRPr="00BD6B4E">
        <w:rPr>
          <w:rFonts w:ascii="Arial" w:hAnsi="Arial" w:cs="Arial"/>
          <w:sz w:val="24"/>
          <w:szCs w:val="24"/>
        </w:rPr>
        <w:lastRenderedPageBreak/>
        <w:t>Indicadores</w:t>
      </w:r>
      <w:r w:rsidRPr="00BD6B4E">
        <w:rPr>
          <w:rFonts w:ascii="Arial" w:hAnsi="Arial" w:cs="Arial"/>
          <w:color w:val="FF0000"/>
          <w:sz w:val="24"/>
          <w:szCs w:val="24"/>
        </w:rPr>
        <w:t xml:space="preserve"> </w:t>
      </w:r>
      <w:r w:rsidRPr="00BD6B4E">
        <w:rPr>
          <w:rFonts w:ascii="Arial" w:hAnsi="Arial" w:cs="Arial"/>
          <w:sz w:val="24"/>
          <w:szCs w:val="24"/>
        </w:rPr>
        <w:t>climatológicos</w:t>
      </w:r>
      <w:r>
        <w:rPr>
          <w:rFonts w:ascii="Arial" w:hAnsi="Arial" w:cs="Arial"/>
          <w:sz w:val="24"/>
          <w:szCs w:val="24"/>
        </w:rPr>
        <w:t xml:space="preserve"> </w:t>
      </w:r>
      <w:r w:rsidRPr="00BD6B4E">
        <w:rPr>
          <w:rFonts w:ascii="Arial" w:hAnsi="Arial" w:cs="Arial"/>
          <w:sz w:val="24"/>
          <w:szCs w:val="24"/>
        </w:rPr>
        <w:t>(aspectos</w:t>
      </w:r>
      <w:r w:rsidRPr="00BD6B4E">
        <w:rPr>
          <w:rFonts w:ascii="Arial" w:hAnsi="Arial" w:cs="Arial"/>
          <w:color w:val="FF0000"/>
          <w:sz w:val="24"/>
          <w:szCs w:val="24"/>
        </w:rPr>
        <w:t xml:space="preserve"> </w:t>
      </w:r>
      <w:r w:rsidRPr="00BD6B4E">
        <w:rPr>
          <w:rFonts w:ascii="Arial" w:hAnsi="Arial" w:cs="Arial"/>
          <w:sz w:val="24"/>
          <w:szCs w:val="24"/>
        </w:rPr>
        <w:t>relevantes de clima que han venido afectando la actividad agropecuaria, cambios en la temperatura promedio, precipitaciones, desplazamiento de cultivos, fechas de siembra).</w:t>
      </w:r>
    </w:p>
    <w:p w:rsidR="00DB7BAF" w:rsidRPr="00BD6B4E" w:rsidRDefault="00DB7BAF" w:rsidP="00DB7BAF">
      <w:pPr>
        <w:spacing w:after="0" w:line="240" w:lineRule="auto"/>
        <w:ind w:left="1560" w:right="594"/>
        <w:jc w:val="both"/>
        <w:rPr>
          <w:rFonts w:ascii="Arial" w:hAnsi="Arial" w:cs="Arial"/>
          <w:sz w:val="24"/>
          <w:szCs w:val="24"/>
        </w:rPr>
      </w:pPr>
    </w:p>
    <w:p w:rsidR="00DB7BAF" w:rsidRPr="00BD6B4E" w:rsidRDefault="00DB7BAF" w:rsidP="00DB7BAF">
      <w:pPr>
        <w:pStyle w:val="Prrafodelista"/>
        <w:numPr>
          <w:ilvl w:val="0"/>
          <w:numId w:val="8"/>
        </w:numPr>
        <w:spacing w:after="0" w:line="240" w:lineRule="auto"/>
        <w:ind w:right="594"/>
        <w:jc w:val="both"/>
        <w:rPr>
          <w:rFonts w:ascii="Arial" w:hAnsi="Arial" w:cs="Arial"/>
          <w:sz w:val="24"/>
          <w:szCs w:val="24"/>
        </w:rPr>
      </w:pPr>
      <w:r w:rsidRPr="00BD6B4E">
        <w:rPr>
          <w:rFonts w:ascii="Arial" w:hAnsi="Arial" w:cs="Arial"/>
          <w:sz w:val="24"/>
          <w:szCs w:val="24"/>
        </w:rPr>
        <w:t>Variables  hidrológicas (ríos, cuencas</w:t>
      </w:r>
      <w:r w:rsidRPr="00BD6B4E">
        <w:rPr>
          <w:rFonts w:ascii="Arial" w:hAnsi="Arial" w:cs="Arial"/>
          <w:color w:val="FF0000"/>
          <w:sz w:val="24"/>
          <w:szCs w:val="24"/>
        </w:rPr>
        <w:t xml:space="preserve">, </w:t>
      </w:r>
      <w:r w:rsidRPr="00BD6B4E">
        <w:rPr>
          <w:rFonts w:ascii="Arial" w:hAnsi="Arial" w:cs="Arial"/>
          <w:sz w:val="24"/>
          <w:szCs w:val="24"/>
        </w:rPr>
        <w:t>lagos, reservorios, mantos acuíferos, proyectos de riego, nacientes)</w:t>
      </w:r>
      <w:r>
        <w:rPr>
          <w:rFonts w:ascii="Arial" w:hAnsi="Arial" w:cs="Arial"/>
          <w:sz w:val="24"/>
          <w:szCs w:val="24"/>
        </w:rPr>
        <w:t>.</w:t>
      </w:r>
    </w:p>
    <w:p w:rsidR="00DB7BAF" w:rsidRPr="00BD6B4E" w:rsidRDefault="00DB7BAF" w:rsidP="00DB7BAF">
      <w:pPr>
        <w:spacing w:after="0" w:line="240" w:lineRule="auto"/>
        <w:ind w:left="1560" w:right="594"/>
        <w:jc w:val="both"/>
        <w:rPr>
          <w:rFonts w:ascii="Arial" w:hAnsi="Arial" w:cs="Arial"/>
          <w:sz w:val="24"/>
          <w:szCs w:val="24"/>
        </w:rPr>
      </w:pPr>
    </w:p>
    <w:p w:rsidR="00DB7BAF" w:rsidRPr="00BD6B4E" w:rsidRDefault="00DB7BAF" w:rsidP="00DB7BAF">
      <w:pPr>
        <w:pStyle w:val="Prrafodelista"/>
        <w:numPr>
          <w:ilvl w:val="0"/>
          <w:numId w:val="8"/>
        </w:numPr>
        <w:spacing w:after="0" w:line="240" w:lineRule="auto"/>
        <w:ind w:right="594"/>
        <w:jc w:val="both"/>
        <w:rPr>
          <w:rFonts w:ascii="Arial" w:hAnsi="Arial" w:cs="Arial"/>
          <w:sz w:val="24"/>
          <w:szCs w:val="24"/>
        </w:rPr>
      </w:pPr>
      <w:r w:rsidRPr="00BD6B4E">
        <w:rPr>
          <w:rFonts w:ascii="Arial" w:hAnsi="Arial" w:cs="Arial"/>
          <w:sz w:val="24"/>
          <w:szCs w:val="24"/>
        </w:rPr>
        <w:t>Variables edafológicas: erosión, tipos de suelos.</w:t>
      </w:r>
    </w:p>
    <w:p w:rsidR="00DB7BAF" w:rsidRPr="00BD6B4E" w:rsidRDefault="00DB7BAF" w:rsidP="00DB7BAF">
      <w:pPr>
        <w:spacing w:after="0" w:line="240" w:lineRule="auto"/>
        <w:ind w:left="1560" w:right="594"/>
        <w:jc w:val="both"/>
        <w:rPr>
          <w:rFonts w:ascii="Arial" w:hAnsi="Arial" w:cs="Arial"/>
          <w:sz w:val="24"/>
          <w:szCs w:val="24"/>
        </w:rPr>
      </w:pPr>
    </w:p>
    <w:p w:rsidR="00DB7BAF" w:rsidRDefault="00DB7BAF" w:rsidP="00DB7BAF">
      <w:pPr>
        <w:pStyle w:val="Prrafodelista"/>
        <w:numPr>
          <w:ilvl w:val="0"/>
          <w:numId w:val="8"/>
        </w:numPr>
        <w:spacing w:after="0" w:line="240" w:lineRule="auto"/>
        <w:ind w:right="594"/>
        <w:jc w:val="both"/>
        <w:rPr>
          <w:rFonts w:ascii="Arial" w:hAnsi="Arial" w:cs="Arial"/>
          <w:sz w:val="24"/>
          <w:szCs w:val="24"/>
        </w:rPr>
      </w:pPr>
      <w:r w:rsidRPr="00BD6B4E">
        <w:rPr>
          <w:rFonts w:ascii="Arial" w:hAnsi="Arial" w:cs="Arial"/>
          <w:sz w:val="24"/>
          <w:szCs w:val="24"/>
        </w:rPr>
        <w:t>Zonas de riesgo por factores agro-climáticos (sequía, inundación, vientos, deslizamientos, fallas geológicas).</w:t>
      </w:r>
    </w:p>
    <w:p w:rsidR="00DB7BAF" w:rsidRPr="0076293B" w:rsidRDefault="00DB7BAF" w:rsidP="00DB7BAF">
      <w:pPr>
        <w:pStyle w:val="Prrafodelista"/>
        <w:rPr>
          <w:rFonts w:ascii="Arial" w:hAnsi="Arial" w:cs="Arial"/>
          <w:sz w:val="24"/>
          <w:szCs w:val="24"/>
        </w:rPr>
      </w:pPr>
    </w:p>
    <w:p w:rsidR="00DB7BAF" w:rsidRPr="0076293B" w:rsidRDefault="00DB7BAF" w:rsidP="00DB7BAF">
      <w:pPr>
        <w:pStyle w:val="Prrafodelista"/>
        <w:numPr>
          <w:ilvl w:val="0"/>
          <w:numId w:val="7"/>
        </w:numPr>
        <w:spacing w:after="0" w:line="240" w:lineRule="auto"/>
        <w:ind w:right="594"/>
        <w:jc w:val="both"/>
        <w:rPr>
          <w:rFonts w:ascii="Arial" w:hAnsi="Arial" w:cs="Arial"/>
          <w:b/>
          <w:sz w:val="24"/>
          <w:szCs w:val="24"/>
          <w:u w:val="single"/>
        </w:rPr>
      </w:pPr>
      <w:r w:rsidRPr="0076293B">
        <w:rPr>
          <w:rFonts w:ascii="Arial" w:hAnsi="Arial" w:cs="Arial"/>
          <w:b/>
          <w:sz w:val="24"/>
          <w:szCs w:val="24"/>
          <w:u w:val="single"/>
        </w:rPr>
        <w:t>Caracterización socio-económica:</w:t>
      </w:r>
    </w:p>
    <w:p w:rsidR="00DB7BAF" w:rsidRPr="006B3FD1" w:rsidRDefault="00DB7BAF" w:rsidP="00DB7BAF">
      <w:pPr>
        <w:spacing w:after="0" w:line="240" w:lineRule="auto"/>
        <w:ind w:right="594"/>
        <w:jc w:val="both"/>
        <w:rPr>
          <w:rFonts w:ascii="Arial" w:hAnsi="Arial" w:cs="Arial"/>
          <w:b/>
          <w:sz w:val="24"/>
          <w:szCs w:val="24"/>
          <w:u w:val="single"/>
        </w:rPr>
      </w:pPr>
    </w:p>
    <w:p w:rsidR="00DB7BAF" w:rsidRPr="00BD6B4E" w:rsidRDefault="00DB7BAF" w:rsidP="00DB7BAF">
      <w:pPr>
        <w:pStyle w:val="Prrafodelista"/>
        <w:numPr>
          <w:ilvl w:val="0"/>
          <w:numId w:val="9"/>
        </w:numPr>
        <w:spacing w:after="0" w:line="240" w:lineRule="auto"/>
        <w:ind w:left="709" w:right="594" w:hanging="283"/>
        <w:jc w:val="both"/>
        <w:rPr>
          <w:rFonts w:ascii="Arial" w:hAnsi="Arial" w:cs="Arial"/>
          <w:sz w:val="24"/>
          <w:szCs w:val="24"/>
        </w:rPr>
      </w:pPr>
      <w:r w:rsidRPr="00BD6B4E">
        <w:rPr>
          <w:rFonts w:ascii="Arial" w:hAnsi="Arial" w:cs="Arial"/>
          <w:sz w:val="24"/>
          <w:szCs w:val="24"/>
        </w:rPr>
        <w:t>Área de influencia de la Agencia</w:t>
      </w:r>
      <w:r>
        <w:rPr>
          <w:rFonts w:ascii="Arial" w:hAnsi="Arial" w:cs="Arial"/>
          <w:sz w:val="24"/>
          <w:szCs w:val="24"/>
        </w:rPr>
        <w:t xml:space="preserve"> de Extensión</w:t>
      </w:r>
    </w:p>
    <w:p w:rsidR="00DB7BAF" w:rsidRPr="00BD6B4E" w:rsidRDefault="00DB7BAF" w:rsidP="00DB7BAF">
      <w:pPr>
        <w:spacing w:after="0" w:line="240" w:lineRule="auto"/>
        <w:ind w:left="1416" w:right="594"/>
        <w:jc w:val="both"/>
        <w:rPr>
          <w:rFonts w:ascii="Arial" w:hAnsi="Arial" w:cs="Arial"/>
          <w:sz w:val="24"/>
          <w:szCs w:val="24"/>
          <w:highlight w:val="yellow"/>
        </w:rPr>
      </w:pPr>
    </w:p>
    <w:p w:rsidR="00DB7BAF" w:rsidRPr="00BD6B4E" w:rsidRDefault="00DB7BAF" w:rsidP="00DB7BAF">
      <w:pPr>
        <w:pStyle w:val="Prrafodelista"/>
        <w:numPr>
          <w:ilvl w:val="0"/>
          <w:numId w:val="8"/>
        </w:numPr>
        <w:spacing w:after="0" w:line="240" w:lineRule="auto"/>
        <w:ind w:right="594"/>
        <w:jc w:val="both"/>
        <w:rPr>
          <w:rFonts w:ascii="Arial" w:hAnsi="Arial" w:cs="Arial"/>
          <w:sz w:val="24"/>
          <w:szCs w:val="24"/>
        </w:rPr>
      </w:pPr>
      <w:r w:rsidRPr="00BD6B4E">
        <w:rPr>
          <w:rFonts w:ascii="Arial" w:hAnsi="Arial" w:cs="Arial"/>
          <w:sz w:val="24"/>
          <w:szCs w:val="24"/>
        </w:rPr>
        <w:t>Población total</w:t>
      </w:r>
    </w:p>
    <w:p w:rsidR="00DB7BAF" w:rsidRPr="00BD6B4E" w:rsidRDefault="00DB7BAF" w:rsidP="00DB7BAF">
      <w:pPr>
        <w:pStyle w:val="Prrafodelista"/>
        <w:spacing w:after="0" w:line="240" w:lineRule="auto"/>
        <w:ind w:right="594"/>
        <w:jc w:val="both"/>
        <w:rPr>
          <w:rFonts w:ascii="Arial" w:hAnsi="Arial" w:cs="Arial"/>
          <w:sz w:val="24"/>
          <w:szCs w:val="24"/>
        </w:rPr>
      </w:pPr>
    </w:p>
    <w:p w:rsidR="00DB7BAF" w:rsidRPr="00BD6B4E" w:rsidRDefault="00DB7BAF" w:rsidP="00DB7BAF">
      <w:pPr>
        <w:pStyle w:val="Prrafodelista"/>
        <w:numPr>
          <w:ilvl w:val="0"/>
          <w:numId w:val="8"/>
        </w:numPr>
        <w:spacing w:after="0" w:line="240" w:lineRule="auto"/>
        <w:ind w:right="594"/>
        <w:jc w:val="both"/>
        <w:rPr>
          <w:rFonts w:ascii="Arial" w:hAnsi="Arial" w:cs="Arial"/>
          <w:sz w:val="24"/>
          <w:szCs w:val="24"/>
        </w:rPr>
      </w:pPr>
      <w:r w:rsidRPr="00BD6B4E">
        <w:rPr>
          <w:rFonts w:ascii="Arial" w:hAnsi="Arial" w:cs="Arial"/>
          <w:sz w:val="24"/>
          <w:szCs w:val="24"/>
        </w:rPr>
        <w:t>No. de productores agropecuarios (grupo etario, sexo, etnia)</w:t>
      </w:r>
    </w:p>
    <w:p w:rsidR="00DB7BAF" w:rsidRPr="00BD6B4E" w:rsidRDefault="00DB7BAF" w:rsidP="00DB7BAF">
      <w:pPr>
        <w:pStyle w:val="Prrafodelista"/>
        <w:spacing w:after="0" w:line="240" w:lineRule="auto"/>
        <w:ind w:right="594"/>
        <w:jc w:val="both"/>
        <w:rPr>
          <w:rFonts w:ascii="Arial" w:hAnsi="Arial" w:cs="Arial"/>
          <w:sz w:val="24"/>
          <w:szCs w:val="24"/>
        </w:rPr>
      </w:pPr>
    </w:p>
    <w:p w:rsidR="00DB7BAF" w:rsidRPr="00BD6B4E" w:rsidRDefault="00DB7BAF" w:rsidP="00DB7BAF">
      <w:pPr>
        <w:pStyle w:val="Prrafodelista"/>
        <w:numPr>
          <w:ilvl w:val="0"/>
          <w:numId w:val="8"/>
        </w:numPr>
        <w:spacing w:after="0" w:line="240" w:lineRule="auto"/>
        <w:ind w:right="594"/>
        <w:jc w:val="both"/>
        <w:rPr>
          <w:rFonts w:ascii="Arial" w:hAnsi="Arial" w:cs="Arial"/>
          <w:sz w:val="24"/>
          <w:szCs w:val="24"/>
        </w:rPr>
      </w:pPr>
      <w:r w:rsidRPr="00BD6B4E">
        <w:rPr>
          <w:rFonts w:ascii="Arial" w:hAnsi="Arial" w:cs="Arial"/>
          <w:sz w:val="24"/>
          <w:szCs w:val="24"/>
        </w:rPr>
        <w:t>Principales actividades productivas: áreas, producción y rendimientos</w:t>
      </w:r>
    </w:p>
    <w:p w:rsidR="00DB7BAF" w:rsidRPr="00BD6B4E" w:rsidRDefault="00DB7BAF" w:rsidP="00DB7BAF">
      <w:pPr>
        <w:pStyle w:val="Prrafodelista"/>
        <w:spacing w:after="0" w:line="240" w:lineRule="auto"/>
        <w:ind w:right="594"/>
        <w:jc w:val="both"/>
        <w:rPr>
          <w:rFonts w:ascii="Arial" w:hAnsi="Arial" w:cs="Arial"/>
          <w:sz w:val="24"/>
          <w:szCs w:val="24"/>
        </w:rPr>
      </w:pPr>
    </w:p>
    <w:p w:rsidR="00DB7BAF" w:rsidRPr="00BD6B4E" w:rsidRDefault="00DB7BAF" w:rsidP="00DB7BAF">
      <w:pPr>
        <w:pStyle w:val="Prrafodelista"/>
        <w:numPr>
          <w:ilvl w:val="0"/>
          <w:numId w:val="8"/>
        </w:numPr>
        <w:spacing w:after="0" w:line="240" w:lineRule="auto"/>
        <w:ind w:right="594"/>
        <w:jc w:val="both"/>
        <w:rPr>
          <w:rFonts w:ascii="Arial" w:hAnsi="Arial" w:cs="Arial"/>
          <w:sz w:val="24"/>
          <w:szCs w:val="24"/>
        </w:rPr>
      </w:pPr>
      <w:r w:rsidRPr="00BD6B4E">
        <w:rPr>
          <w:rFonts w:ascii="Arial" w:hAnsi="Arial" w:cs="Arial"/>
          <w:sz w:val="24"/>
          <w:szCs w:val="24"/>
        </w:rPr>
        <w:t>Organizaciones de productores agropecuarios</w:t>
      </w:r>
    </w:p>
    <w:p w:rsidR="00DB7BAF" w:rsidRPr="00BD6B4E" w:rsidRDefault="00DB7BAF" w:rsidP="00DB7BAF">
      <w:pPr>
        <w:pStyle w:val="Prrafodelista"/>
        <w:spacing w:after="0" w:line="240" w:lineRule="auto"/>
        <w:ind w:right="594"/>
        <w:jc w:val="both"/>
        <w:rPr>
          <w:rFonts w:ascii="Arial" w:hAnsi="Arial" w:cs="Arial"/>
          <w:sz w:val="24"/>
          <w:szCs w:val="24"/>
        </w:rPr>
      </w:pPr>
    </w:p>
    <w:p w:rsidR="00DB7BAF" w:rsidRPr="00BD6B4E" w:rsidRDefault="00DB7BAF" w:rsidP="00DB7BAF">
      <w:pPr>
        <w:pStyle w:val="Prrafodelista"/>
        <w:numPr>
          <w:ilvl w:val="0"/>
          <w:numId w:val="8"/>
        </w:numPr>
        <w:spacing w:after="0" w:line="240" w:lineRule="auto"/>
        <w:ind w:right="594"/>
        <w:jc w:val="both"/>
        <w:rPr>
          <w:rFonts w:ascii="Arial" w:hAnsi="Arial" w:cs="Arial"/>
          <w:sz w:val="24"/>
          <w:szCs w:val="24"/>
        </w:rPr>
      </w:pPr>
      <w:r w:rsidRPr="00BD6B4E">
        <w:rPr>
          <w:rFonts w:ascii="Arial" w:hAnsi="Arial" w:cs="Arial"/>
          <w:sz w:val="24"/>
          <w:szCs w:val="24"/>
        </w:rPr>
        <w:t xml:space="preserve">Servicios para la producción: distribuidores de insumos, empresas comercializadoras, </w:t>
      </w:r>
      <w:r>
        <w:rPr>
          <w:rFonts w:ascii="Arial" w:hAnsi="Arial" w:cs="Arial"/>
          <w:sz w:val="24"/>
          <w:szCs w:val="24"/>
        </w:rPr>
        <w:t>c</w:t>
      </w:r>
      <w:r w:rsidRPr="00BD6B4E">
        <w:rPr>
          <w:rFonts w:ascii="Arial" w:hAnsi="Arial" w:cs="Arial"/>
          <w:sz w:val="24"/>
          <w:szCs w:val="24"/>
        </w:rPr>
        <w:t>entros de acopio, crédito.</w:t>
      </w:r>
    </w:p>
    <w:p w:rsidR="00DB7BAF" w:rsidRPr="006B3FD1" w:rsidRDefault="00DB7BAF" w:rsidP="00DB7BAF">
      <w:pPr>
        <w:pStyle w:val="Prrafodelista"/>
        <w:spacing w:after="0" w:line="240" w:lineRule="auto"/>
        <w:ind w:right="594"/>
        <w:jc w:val="both"/>
        <w:rPr>
          <w:rFonts w:ascii="Arial" w:hAnsi="Arial" w:cs="Arial"/>
          <w:sz w:val="24"/>
          <w:szCs w:val="24"/>
        </w:rPr>
      </w:pPr>
    </w:p>
    <w:p w:rsidR="00DB7BAF" w:rsidRPr="006B3FD1" w:rsidRDefault="00DB7BAF" w:rsidP="00DB7BAF">
      <w:pPr>
        <w:pStyle w:val="Prrafodelista"/>
        <w:numPr>
          <w:ilvl w:val="0"/>
          <w:numId w:val="8"/>
        </w:numPr>
        <w:spacing w:after="0" w:line="240" w:lineRule="auto"/>
        <w:ind w:right="594"/>
        <w:jc w:val="both"/>
        <w:rPr>
          <w:rFonts w:ascii="Arial" w:hAnsi="Arial" w:cs="Arial"/>
          <w:sz w:val="24"/>
          <w:szCs w:val="24"/>
        </w:rPr>
      </w:pPr>
      <w:r w:rsidRPr="006B3FD1">
        <w:rPr>
          <w:rFonts w:ascii="Arial" w:hAnsi="Arial" w:cs="Arial"/>
          <w:sz w:val="24"/>
          <w:szCs w:val="24"/>
        </w:rPr>
        <w:t>Condiciones  nutricionales de la población</w:t>
      </w:r>
    </w:p>
    <w:p w:rsidR="00DB7BAF" w:rsidRPr="006B3FD1" w:rsidRDefault="00DB7BAF" w:rsidP="00DB7BAF">
      <w:pPr>
        <w:pStyle w:val="Prrafodelista"/>
        <w:spacing w:after="0" w:line="240" w:lineRule="auto"/>
        <w:ind w:right="594"/>
        <w:jc w:val="both"/>
        <w:rPr>
          <w:rFonts w:ascii="Arial" w:hAnsi="Arial" w:cs="Arial"/>
          <w:sz w:val="24"/>
          <w:szCs w:val="24"/>
        </w:rPr>
      </w:pPr>
    </w:p>
    <w:p w:rsidR="00DB7BAF" w:rsidRPr="006B3FD1" w:rsidRDefault="00DB7BAF" w:rsidP="00DB7BAF">
      <w:pPr>
        <w:pStyle w:val="Prrafodelista"/>
        <w:numPr>
          <w:ilvl w:val="0"/>
          <w:numId w:val="8"/>
        </w:numPr>
        <w:spacing w:after="0" w:line="240" w:lineRule="auto"/>
        <w:ind w:right="594"/>
        <w:jc w:val="both"/>
        <w:rPr>
          <w:rFonts w:ascii="Arial" w:hAnsi="Arial" w:cs="Arial"/>
          <w:sz w:val="24"/>
          <w:szCs w:val="24"/>
        </w:rPr>
      </w:pPr>
      <w:r w:rsidRPr="006B3FD1">
        <w:rPr>
          <w:rFonts w:ascii="Arial" w:hAnsi="Arial" w:cs="Arial"/>
          <w:sz w:val="24"/>
          <w:szCs w:val="24"/>
        </w:rPr>
        <w:t xml:space="preserve">Cualquier otro dato relevante que se requiera para direccionar el trabajo de la Agencia de Extensión. </w:t>
      </w:r>
    </w:p>
    <w:p w:rsidR="00DB7BAF" w:rsidRPr="00BD6B4E" w:rsidRDefault="00DB7BAF" w:rsidP="00DB7BAF">
      <w:pPr>
        <w:pStyle w:val="Prrafodelista"/>
        <w:rPr>
          <w:sz w:val="24"/>
          <w:szCs w:val="24"/>
        </w:rPr>
      </w:pPr>
    </w:p>
    <w:p w:rsidR="00DB7BAF" w:rsidRPr="00B946AE" w:rsidRDefault="00DB7BAF" w:rsidP="00DB7BAF">
      <w:pPr>
        <w:pStyle w:val="Ttulo2"/>
        <w:rPr>
          <w:rFonts w:cs="Arial"/>
        </w:rPr>
      </w:pPr>
      <w:bookmarkStart w:id="35" w:name="_Toc419289474"/>
      <w:bookmarkStart w:id="36" w:name="_Toc421738052"/>
      <w:r w:rsidRPr="00B946AE">
        <w:rPr>
          <w:rFonts w:cs="Arial"/>
        </w:rPr>
        <w:t>3.2 Selección de la Organización:</w:t>
      </w:r>
      <w:r w:rsidRPr="00B946AE">
        <w:rPr>
          <w:rStyle w:val="Refdenotaalpie"/>
          <w:rFonts w:cs="Arial"/>
        </w:rPr>
        <w:footnoteReference w:id="2"/>
      </w:r>
      <w:r w:rsidRPr="00B946AE">
        <w:rPr>
          <w:rStyle w:val="Refdenotaalfinal"/>
          <w:rFonts w:cs="Arial"/>
        </w:rPr>
        <w:endnoteReference w:id="2"/>
      </w:r>
      <w:bookmarkEnd w:id="35"/>
      <w:bookmarkEnd w:id="36"/>
    </w:p>
    <w:p w:rsidR="00DB7BAF" w:rsidRPr="00BD6B4E" w:rsidRDefault="00DB7BAF" w:rsidP="00DB7BAF">
      <w:pPr>
        <w:pStyle w:val="Prrafodelista"/>
        <w:tabs>
          <w:tab w:val="left" w:pos="-1717"/>
          <w:tab w:val="left" w:pos="-997"/>
          <w:tab w:val="left" w:pos="-277"/>
          <w:tab w:val="left" w:pos="709"/>
          <w:tab w:val="left" w:pos="875"/>
          <w:tab w:val="left" w:pos="1560"/>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spacing w:after="0" w:line="240" w:lineRule="auto"/>
        <w:ind w:right="594"/>
        <w:jc w:val="both"/>
        <w:rPr>
          <w:rFonts w:ascii="Arial" w:hAnsi="Arial" w:cs="Arial"/>
          <w:sz w:val="24"/>
          <w:szCs w:val="24"/>
        </w:rPr>
      </w:pPr>
    </w:p>
    <w:p w:rsidR="00DB7BAF" w:rsidRPr="00BD6B4E" w:rsidRDefault="00DB7BAF" w:rsidP="00DB7BAF">
      <w:pPr>
        <w:tabs>
          <w:tab w:val="left" w:pos="-1717"/>
          <w:tab w:val="left" w:pos="-997"/>
          <w:tab w:val="left" w:pos="-277"/>
          <w:tab w:val="left" w:pos="1163"/>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ind w:right="594"/>
        <w:jc w:val="both"/>
        <w:rPr>
          <w:rFonts w:ascii="Arial" w:hAnsi="Arial" w:cs="Arial"/>
          <w:sz w:val="24"/>
          <w:szCs w:val="24"/>
        </w:rPr>
      </w:pPr>
      <w:r w:rsidRPr="00BD6B4E">
        <w:rPr>
          <w:rFonts w:ascii="Arial" w:hAnsi="Arial" w:cs="Arial"/>
          <w:sz w:val="24"/>
          <w:szCs w:val="24"/>
        </w:rPr>
        <w:t xml:space="preserve">Una vez caracterizada el área de influencia de la Agencia, se selecciona el grupo o grupos con los cuales se trabajará.  Esta selección se hace </w:t>
      </w:r>
      <w:r w:rsidRPr="00BD6B4E">
        <w:rPr>
          <w:rFonts w:ascii="Arial" w:hAnsi="Arial" w:cs="Arial"/>
          <w:b/>
          <w:sz w:val="24"/>
          <w:szCs w:val="24"/>
        </w:rPr>
        <w:t>razonada</w:t>
      </w:r>
      <w:r w:rsidRPr="00BD6B4E">
        <w:rPr>
          <w:rFonts w:ascii="Arial" w:hAnsi="Arial" w:cs="Arial"/>
          <w:sz w:val="24"/>
          <w:szCs w:val="24"/>
        </w:rPr>
        <w:t xml:space="preserve"> con base en criterios tales como:</w:t>
      </w:r>
    </w:p>
    <w:p w:rsidR="00DB7BAF" w:rsidRPr="00BD6B4E" w:rsidRDefault="00DB7BAF" w:rsidP="00DB7BAF">
      <w:pPr>
        <w:pStyle w:val="Prrafodelista"/>
        <w:numPr>
          <w:ilvl w:val="0"/>
          <w:numId w:val="12"/>
        </w:numPr>
        <w:spacing w:after="0" w:line="240" w:lineRule="auto"/>
        <w:ind w:right="594"/>
        <w:jc w:val="both"/>
        <w:rPr>
          <w:rFonts w:ascii="Arial" w:hAnsi="Arial" w:cs="Arial"/>
          <w:sz w:val="24"/>
          <w:szCs w:val="24"/>
        </w:rPr>
      </w:pPr>
      <w:r w:rsidRPr="00BD6B4E">
        <w:rPr>
          <w:rFonts w:ascii="Arial" w:hAnsi="Arial" w:cs="Arial"/>
          <w:sz w:val="24"/>
          <w:szCs w:val="24"/>
        </w:rPr>
        <w:lastRenderedPageBreak/>
        <w:t>Que esté conformado por pequeños y/o medianos productores</w:t>
      </w:r>
      <w:r>
        <w:rPr>
          <w:rFonts w:ascii="Arial" w:hAnsi="Arial" w:cs="Arial"/>
          <w:sz w:val="24"/>
          <w:szCs w:val="24"/>
        </w:rPr>
        <w:t xml:space="preserve"> (as)</w:t>
      </w:r>
    </w:p>
    <w:p w:rsidR="00DB7BAF" w:rsidRPr="00BD6B4E" w:rsidRDefault="00DB7BAF" w:rsidP="00DB7BAF">
      <w:pPr>
        <w:pStyle w:val="Prrafodelista"/>
        <w:numPr>
          <w:ilvl w:val="0"/>
          <w:numId w:val="12"/>
        </w:numPr>
        <w:tabs>
          <w:tab w:val="left" w:pos="-1717"/>
          <w:tab w:val="left" w:pos="-997"/>
          <w:tab w:val="left" w:pos="-277"/>
          <w:tab w:val="left" w:pos="1163"/>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ind w:right="594"/>
        <w:jc w:val="both"/>
        <w:rPr>
          <w:rFonts w:ascii="Arial" w:hAnsi="Arial" w:cs="Arial"/>
          <w:sz w:val="24"/>
          <w:szCs w:val="24"/>
        </w:rPr>
      </w:pPr>
      <w:r w:rsidRPr="00BD6B4E">
        <w:rPr>
          <w:rFonts w:ascii="Arial" w:hAnsi="Arial" w:cs="Arial"/>
          <w:sz w:val="24"/>
          <w:szCs w:val="24"/>
        </w:rPr>
        <w:t xml:space="preserve">Capacidad de la Agencia </w:t>
      </w:r>
      <w:r>
        <w:rPr>
          <w:rFonts w:ascii="Arial" w:hAnsi="Arial" w:cs="Arial"/>
          <w:sz w:val="24"/>
          <w:szCs w:val="24"/>
        </w:rPr>
        <w:t xml:space="preserve">de Extensión </w:t>
      </w:r>
      <w:r w:rsidRPr="00BD6B4E">
        <w:rPr>
          <w:rFonts w:ascii="Arial" w:hAnsi="Arial" w:cs="Arial"/>
          <w:sz w:val="24"/>
          <w:szCs w:val="24"/>
        </w:rPr>
        <w:t>(recursos humanos, recursos logísticos)</w:t>
      </w:r>
    </w:p>
    <w:p w:rsidR="00DB7BAF" w:rsidRPr="00BD6B4E" w:rsidRDefault="00DB7BAF" w:rsidP="00DB7BAF">
      <w:pPr>
        <w:pStyle w:val="Prrafodelista"/>
        <w:numPr>
          <w:ilvl w:val="0"/>
          <w:numId w:val="12"/>
        </w:numPr>
        <w:tabs>
          <w:tab w:val="left" w:pos="-1717"/>
          <w:tab w:val="left" w:pos="-997"/>
          <w:tab w:val="left" w:pos="-277"/>
          <w:tab w:val="left" w:pos="1163"/>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ind w:right="594"/>
        <w:jc w:val="both"/>
        <w:rPr>
          <w:rFonts w:ascii="Arial" w:hAnsi="Arial" w:cs="Arial"/>
          <w:sz w:val="24"/>
          <w:szCs w:val="24"/>
        </w:rPr>
      </w:pPr>
      <w:r w:rsidRPr="00BD6B4E">
        <w:rPr>
          <w:rFonts w:ascii="Arial" w:hAnsi="Arial" w:cs="Arial"/>
          <w:sz w:val="24"/>
          <w:szCs w:val="24"/>
        </w:rPr>
        <w:t xml:space="preserve">Índices de pobreza </w:t>
      </w:r>
    </w:p>
    <w:p w:rsidR="00DB7BAF" w:rsidRPr="00BD6B4E" w:rsidRDefault="00DB7BAF" w:rsidP="00DB7BAF">
      <w:pPr>
        <w:pStyle w:val="Prrafodelista"/>
        <w:numPr>
          <w:ilvl w:val="0"/>
          <w:numId w:val="12"/>
        </w:numPr>
        <w:tabs>
          <w:tab w:val="left" w:pos="-1717"/>
          <w:tab w:val="left" w:pos="-997"/>
          <w:tab w:val="left" w:pos="-277"/>
          <w:tab w:val="left" w:pos="1163"/>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ind w:right="594"/>
        <w:jc w:val="both"/>
        <w:rPr>
          <w:rFonts w:ascii="Arial" w:hAnsi="Arial" w:cs="Arial"/>
          <w:sz w:val="24"/>
          <w:szCs w:val="24"/>
        </w:rPr>
      </w:pPr>
      <w:r w:rsidRPr="00BD6B4E">
        <w:rPr>
          <w:rFonts w:ascii="Arial" w:hAnsi="Arial" w:cs="Arial"/>
          <w:sz w:val="24"/>
          <w:szCs w:val="24"/>
        </w:rPr>
        <w:t>Petición formal por parte de la organización (acuerdo Junta Directiva o de Grupo de Productores)</w:t>
      </w:r>
    </w:p>
    <w:p w:rsidR="00DB7BAF" w:rsidRPr="00BD6B4E" w:rsidRDefault="00DB7BAF" w:rsidP="00DB7BAF">
      <w:pPr>
        <w:pStyle w:val="Prrafodelista"/>
        <w:numPr>
          <w:ilvl w:val="0"/>
          <w:numId w:val="12"/>
        </w:numPr>
        <w:tabs>
          <w:tab w:val="left" w:pos="-1717"/>
          <w:tab w:val="left" w:pos="-997"/>
          <w:tab w:val="left" w:pos="-277"/>
          <w:tab w:val="left" w:pos="1163"/>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ind w:right="594"/>
        <w:jc w:val="both"/>
        <w:rPr>
          <w:rFonts w:ascii="Arial" w:hAnsi="Arial" w:cs="Arial"/>
          <w:sz w:val="24"/>
          <w:szCs w:val="24"/>
        </w:rPr>
      </w:pPr>
      <w:r w:rsidRPr="00BD6B4E">
        <w:rPr>
          <w:rFonts w:ascii="Arial" w:hAnsi="Arial" w:cs="Arial"/>
          <w:sz w:val="24"/>
          <w:szCs w:val="24"/>
        </w:rPr>
        <w:t>Potencial de generación de empleo</w:t>
      </w:r>
    </w:p>
    <w:p w:rsidR="00DB7BAF" w:rsidRPr="00BD6B4E" w:rsidRDefault="00DB7BAF" w:rsidP="00DB7BAF">
      <w:pPr>
        <w:pStyle w:val="Prrafodelista"/>
        <w:numPr>
          <w:ilvl w:val="0"/>
          <w:numId w:val="12"/>
        </w:numPr>
        <w:tabs>
          <w:tab w:val="left" w:pos="-1717"/>
          <w:tab w:val="left" w:pos="-997"/>
          <w:tab w:val="left" w:pos="-277"/>
          <w:tab w:val="left" w:pos="1163"/>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ind w:right="594"/>
        <w:jc w:val="both"/>
        <w:rPr>
          <w:rFonts w:ascii="Arial" w:hAnsi="Arial" w:cs="Arial"/>
          <w:sz w:val="24"/>
          <w:szCs w:val="24"/>
        </w:rPr>
      </w:pPr>
      <w:r w:rsidRPr="00BD6B4E">
        <w:rPr>
          <w:rFonts w:ascii="Arial" w:hAnsi="Arial" w:cs="Arial"/>
          <w:sz w:val="24"/>
          <w:szCs w:val="24"/>
        </w:rPr>
        <w:t>Degradación de los recursos naturales</w:t>
      </w:r>
    </w:p>
    <w:p w:rsidR="00DB7BAF" w:rsidRPr="00BD6B4E" w:rsidRDefault="00DB7BAF" w:rsidP="00DB7BAF">
      <w:pPr>
        <w:pStyle w:val="Prrafodelista"/>
        <w:numPr>
          <w:ilvl w:val="0"/>
          <w:numId w:val="13"/>
        </w:numPr>
        <w:tabs>
          <w:tab w:val="left" w:pos="-1717"/>
          <w:tab w:val="left" w:pos="-997"/>
          <w:tab w:val="left" w:pos="-277"/>
          <w:tab w:val="left" w:pos="1163"/>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ind w:right="594"/>
        <w:jc w:val="both"/>
        <w:rPr>
          <w:rFonts w:ascii="Arial" w:hAnsi="Arial" w:cs="Arial"/>
          <w:sz w:val="24"/>
          <w:szCs w:val="24"/>
        </w:rPr>
      </w:pPr>
      <w:r w:rsidRPr="00BD6B4E">
        <w:rPr>
          <w:rFonts w:ascii="Arial" w:hAnsi="Arial" w:cs="Arial"/>
          <w:sz w:val="24"/>
          <w:szCs w:val="24"/>
        </w:rPr>
        <w:t>Potencial de desarrollo para la zona (valor agregado,</w:t>
      </w:r>
      <w:r w:rsidRPr="00BD6B4E">
        <w:rPr>
          <w:rFonts w:ascii="Arial" w:hAnsi="Arial" w:cs="Arial"/>
          <w:color w:val="FF0000"/>
          <w:sz w:val="24"/>
          <w:szCs w:val="24"/>
        </w:rPr>
        <w:t xml:space="preserve"> </w:t>
      </w:r>
      <w:r w:rsidRPr="00BD6B4E">
        <w:rPr>
          <w:rFonts w:ascii="Arial" w:hAnsi="Arial" w:cs="Arial"/>
          <w:sz w:val="24"/>
          <w:szCs w:val="24"/>
        </w:rPr>
        <w:t>reinversión, empleo, encadenamientos, distribución riqueza, mercado, etc.).</w:t>
      </w:r>
    </w:p>
    <w:p w:rsidR="00DB7BAF" w:rsidRPr="00BD6B4E" w:rsidRDefault="00DB7BAF" w:rsidP="00DB7BAF">
      <w:pPr>
        <w:pStyle w:val="Prrafodelista"/>
        <w:numPr>
          <w:ilvl w:val="0"/>
          <w:numId w:val="13"/>
        </w:numPr>
        <w:tabs>
          <w:tab w:val="left" w:pos="-1717"/>
          <w:tab w:val="left" w:pos="-997"/>
          <w:tab w:val="left" w:pos="-277"/>
          <w:tab w:val="left" w:pos="1163"/>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ind w:right="594"/>
        <w:jc w:val="both"/>
        <w:rPr>
          <w:rFonts w:ascii="Arial" w:hAnsi="Arial" w:cs="Arial"/>
          <w:sz w:val="24"/>
          <w:szCs w:val="24"/>
        </w:rPr>
      </w:pPr>
      <w:r w:rsidRPr="00BD6B4E">
        <w:rPr>
          <w:rFonts w:ascii="Arial" w:hAnsi="Arial" w:cs="Arial"/>
          <w:sz w:val="24"/>
          <w:szCs w:val="24"/>
        </w:rPr>
        <w:t>Número de beneficiarios</w:t>
      </w:r>
      <w:r>
        <w:rPr>
          <w:rFonts w:ascii="Arial" w:hAnsi="Arial" w:cs="Arial"/>
          <w:sz w:val="24"/>
          <w:szCs w:val="24"/>
        </w:rPr>
        <w:t xml:space="preserve"> (as) </w:t>
      </w:r>
      <w:r w:rsidRPr="00BD6B4E">
        <w:rPr>
          <w:rFonts w:ascii="Arial" w:hAnsi="Arial" w:cs="Arial"/>
          <w:sz w:val="24"/>
          <w:szCs w:val="24"/>
        </w:rPr>
        <w:t>y jóvenes.</w:t>
      </w:r>
    </w:p>
    <w:p w:rsidR="00DB7BAF" w:rsidRPr="00BD6B4E" w:rsidRDefault="00DB7BAF" w:rsidP="00DB7BAF">
      <w:pPr>
        <w:pStyle w:val="Prrafodelista"/>
        <w:numPr>
          <w:ilvl w:val="0"/>
          <w:numId w:val="13"/>
        </w:numPr>
        <w:tabs>
          <w:tab w:val="left" w:pos="-1717"/>
          <w:tab w:val="left" w:pos="-997"/>
          <w:tab w:val="left" w:pos="-277"/>
          <w:tab w:val="left" w:pos="1163"/>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ind w:right="594"/>
        <w:jc w:val="both"/>
        <w:rPr>
          <w:rFonts w:ascii="Arial" w:hAnsi="Arial" w:cs="Arial"/>
          <w:sz w:val="24"/>
          <w:szCs w:val="24"/>
        </w:rPr>
      </w:pPr>
      <w:r w:rsidRPr="00BD6B4E">
        <w:rPr>
          <w:rFonts w:ascii="Arial" w:hAnsi="Arial" w:cs="Arial"/>
          <w:sz w:val="24"/>
          <w:szCs w:val="24"/>
        </w:rPr>
        <w:t>Participación mayoritaria de mujeres, jóvenes y adultos mayores.</w:t>
      </w:r>
    </w:p>
    <w:p w:rsidR="00DB7BAF" w:rsidRDefault="00DB7BAF" w:rsidP="00DB7BAF">
      <w:pPr>
        <w:pStyle w:val="Prrafodelista"/>
        <w:tabs>
          <w:tab w:val="left" w:pos="-1717"/>
          <w:tab w:val="left" w:pos="-997"/>
          <w:tab w:val="left" w:pos="-277"/>
          <w:tab w:val="left" w:pos="1163"/>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ind w:left="1163" w:right="594"/>
        <w:rPr>
          <w:rFonts w:ascii="Arial" w:hAnsi="Arial" w:cs="Arial"/>
          <w:sz w:val="24"/>
          <w:szCs w:val="24"/>
        </w:rPr>
      </w:pPr>
    </w:p>
    <w:p w:rsidR="00DB7BAF" w:rsidRPr="00B946AE" w:rsidRDefault="00DB7BAF" w:rsidP="00DB7BAF">
      <w:pPr>
        <w:pStyle w:val="Ttulo2"/>
        <w:rPr>
          <w:rFonts w:cs="Arial"/>
        </w:rPr>
      </w:pPr>
      <w:bookmarkStart w:id="37" w:name="_Toc419289475"/>
      <w:bookmarkStart w:id="38" w:name="_Toc421738053"/>
      <w:r w:rsidRPr="00B946AE">
        <w:rPr>
          <w:rFonts w:cs="Arial"/>
        </w:rPr>
        <w:t>3.3  Diagnóstico de la organización y elaboración del plan de trabajo de la Agencia con la organización</w:t>
      </w:r>
      <w:bookmarkEnd w:id="37"/>
      <w:bookmarkEnd w:id="38"/>
      <w:r w:rsidRPr="00B946AE">
        <w:rPr>
          <w:rFonts w:cs="Arial"/>
        </w:rPr>
        <w:t xml:space="preserve">  </w:t>
      </w:r>
    </w:p>
    <w:p w:rsidR="00DB7BAF" w:rsidRPr="00B946AE" w:rsidRDefault="00DB7BAF" w:rsidP="00DB7BAF"/>
    <w:p w:rsidR="00DB7BAF" w:rsidRPr="00BD6B4E" w:rsidRDefault="00DB7BAF" w:rsidP="00DB7BAF">
      <w:pPr>
        <w:tabs>
          <w:tab w:val="left" w:pos="-1717"/>
          <w:tab w:val="left" w:pos="-997"/>
          <w:tab w:val="left" w:pos="-277"/>
          <w:tab w:val="left" w:pos="443"/>
          <w:tab w:val="left" w:pos="875"/>
          <w:tab w:val="left" w:pos="1163"/>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ind w:right="594"/>
        <w:jc w:val="both"/>
        <w:rPr>
          <w:rFonts w:ascii="Arial" w:hAnsi="Arial" w:cs="Arial"/>
          <w:sz w:val="24"/>
          <w:szCs w:val="24"/>
          <w:u w:val="single" w:color="FF0000"/>
        </w:rPr>
      </w:pPr>
      <w:r w:rsidRPr="00BD6B4E">
        <w:rPr>
          <w:rFonts w:ascii="Arial" w:hAnsi="Arial" w:cs="Arial"/>
          <w:sz w:val="24"/>
          <w:szCs w:val="24"/>
        </w:rPr>
        <w:t xml:space="preserve">La información mínima a recopilar para esta etapa es la siguiente:           </w:t>
      </w:r>
    </w:p>
    <w:p w:rsidR="00DB7BAF" w:rsidRPr="00BD6B4E" w:rsidRDefault="00DB7BAF" w:rsidP="00DB7BAF">
      <w:pPr>
        <w:numPr>
          <w:ilvl w:val="0"/>
          <w:numId w:val="14"/>
        </w:numPr>
        <w:tabs>
          <w:tab w:val="left" w:pos="-1717"/>
          <w:tab w:val="left" w:pos="-997"/>
          <w:tab w:val="left" w:pos="-277"/>
          <w:tab w:val="left" w:pos="443"/>
          <w:tab w:val="left" w:pos="1418"/>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spacing w:after="0" w:line="240" w:lineRule="auto"/>
        <w:ind w:right="594"/>
        <w:jc w:val="both"/>
        <w:rPr>
          <w:rFonts w:ascii="Arial" w:hAnsi="Arial" w:cs="Arial"/>
          <w:sz w:val="24"/>
          <w:szCs w:val="24"/>
        </w:rPr>
      </w:pPr>
      <w:r w:rsidRPr="00BD6B4E">
        <w:rPr>
          <w:rFonts w:ascii="Arial" w:hAnsi="Arial" w:cs="Arial"/>
          <w:sz w:val="24"/>
          <w:szCs w:val="24"/>
        </w:rPr>
        <w:t>Nombre de la organización</w:t>
      </w:r>
    </w:p>
    <w:p w:rsidR="00DB7BAF" w:rsidRPr="00BD6B4E" w:rsidRDefault="00DB7BAF" w:rsidP="00DB7BAF">
      <w:pPr>
        <w:numPr>
          <w:ilvl w:val="0"/>
          <w:numId w:val="14"/>
        </w:numPr>
        <w:tabs>
          <w:tab w:val="left" w:pos="-1717"/>
          <w:tab w:val="left" w:pos="-997"/>
          <w:tab w:val="left" w:pos="-277"/>
          <w:tab w:val="left" w:pos="443"/>
          <w:tab w:val="left" w:pos="1418"/>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spacing w:after="0" w:line="240" w:lineRule="auto"/>
        <w:ind w:right="594"/>
        <w:jc w:val="both"/>
        <w:rPr>
          <w:rFonts w:ascii="Arial" w:hAnsi="Arial" w:cs="Arial"/>
          <w:sz w:val="24"/>
          <w:szCs w:val="24"/>
        </w:rPr>
      </w:pPr>
      <w:r w:rsidRPr="00BD6B4E">
        <w:rPr>
          <w:rFonts w:ascii="Arial" w:hAnsi="Arial" w:cs="Arial"/>
          <w:sz w:val="24"/>
          <w:szCs w:val="24"/>
        </w:rPr>
        <w:t>Tipo de organización</w:t>
      </w:r>
    </w:p>
    <w:p w:rsidR="00DB7BAF" w:rsidRPr="00BD6B4E" w:rsidRDefault="00DB7BAF" w:rsidP="00DB7BAF">
      <w:pPr>
        <w:numPr>
          <w:ilvl w:val="0"/>
          <w:numId w:val="14"/>
        </w:numPr>
        <w:tabs>
          <w:tab w:val="left" w:pos="-1717"/>
          <w:tab w:val="left" w:pos="-997"/>
          <w:tab w:val="left" w:pos="-277"/>
          <w:tab w:val="left" w:pos="443"/>
          <w:tab w:val="left" w:pos="1418"/>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spacing w:after="0" w:line="240" w:lineRule="auto"/>
        <w:ind w:right="594"/>
        <w:jc w:val="both"/>
        <w:rPr>
          <w:rFonts w:ascii="Arial" w:hAnsi="Arial" w:cs="Arial"/>
          <w:sz w:val="24"/>
          <w:szCs w:val="24"/>
        </w:rPr>
      </w:pPr>
      <w:r w:rsidRPr="00BD6B4E">
        <w:rPr>
          <w:rFonts w:ascii="Arial" w:hAnsi="Arial" w:cs="Arial"/>
          <w:sz w:val="24"/>
          <w:szCs w:val="24"/>
        </w:rPr>
        <w:t>Ubicación geográfica</w:t>
      </w:r>
    </w:p>
    <w:p w:rsidR="00DB7BAF" w:rsidRPr="00DC45C1" w:rsidRDefault="00DB7BAF" w:rsidP="00DB7BAF">
      <w:pPr>
        <w:numPr>
          <w:ilvl w:val="0"/>
          <w:numId w:val="14"/>
        </w:numPr>
        <w:tabs>
          <w:tab w:val="left" w:pos="-1717"/>
          <w:tab w:val="left" w:pos="-997"/>
          <w:tab w:val="left" w:pos="-277"/>
          <w:tab w:val="left" w:pos="443"/>
          <w:tab w:val="left" w:pos="1418"/>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spacing w:after="0" w:line="240" w:lineRule="auto"/>
        <w:ind w:right="594"/>
        <w:jc w:val="both"/>
        <w:rPr>
          <w:rFonts w:ascii="Arial" w:hAnsi="Arial" w:cs="Arial"/>
          <w:sz w:val="24"/>
          <w:szCs w:val="24"/>
        </w:rPr>
      </w:pPr>
      <w:r w:rsidRPr="00DC45C1">
        <w:rPr>
          <w:rFonts w:ascii="Arial" w:hAnsi="Arial" w:cs="Arial"/>
          <w:sz w:val="24"/>
          <w:szCs w:val="24"/>
        </w:rPr>
        <w:t xml:space="preserve">Cédula jurídica </w:t>
      </w:r>
    </w:p>
    <w:p w:rsidR="00DB7BAF" w:rsidRPr="00BD6B4E" w:rsidRDefault="00DB7BAF" w:rsidP="00DB7BAF">
      <w:pPr>
        <w:numPr>
          <w:ilvl w:val="0"/>
          <w:numId w:val="14"/>
        </w:numPr>
        <w:tabs>
          <w:tab w:val="left" w:pos="-1717"/>
          <w:tab w:val="left" w:pos="-997"/>
          <w:tab w:val="left" w:pos="-277"/>
          <w:tab w:val="left" w:pos="443"/>
          <w:tab w:val="left" w:pos="1418"/>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spacing w:after="0" w:line="240" w:lineRule="auto"/>
        <w:ind w:right="594"/>
        <w:jc w:val="both"/>
        <w:rPr>
          <w:rFonts w:ascii="Arial" w:hAnsi="Arial" w:cs="Arial"/>
          <w:sz w:val="24"/>
          <w:szCs w:val="24"/>
        </w:rPr>
      </w:pPr>
      <w:r w:rsidRPr="00BD6B4E">
        <w:rPr>
          <w:rFonts w:ascii="Arial" w:hAnsi="Arial" w:cs="Arial"/>
          <w:sz w:val="24"/>
          <w:szCs w:val="24"/>
        </w:rPr>
        <w:t>Número de socios:  (grupos etarios, sexo, etnias)</w:t>
      </w:r>
    </w:p>
    <w:p w:rsidR="00DB7BAF" w:rsidRPr="00BD6B4E" w:rsidRDefault="00DB7BAF" w:rsidP="00DB7BAF">
      <w:pPr>
        <w:numPr>
          <w:ilvl w:val="0"/>
          <w:numId w:val="14"/>
        </w:numPr>
        <w:tabs>
          <w:tab w:val="left" w:pos="-1717"/>
          <w:tab w:val="left" w:pos="-997"/>
          <w:tab w:val="left" w:pos="-277"/>
          <w:tab w:val="left" w:pos="443"/>
          <w:tab w:val="left" w:pos="1418"/>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spacing w:after="0" w:line="240" w:lineRule="auto"/>
        <w:ind w:right="594"/>
        <w:jc w:val="both"/>
        <w:rPr>
          <w:rFonts w:ascii="Arial" w:hAnsi="Arial" w:cs="Arial"/>
          <w:sz w:val="24"/>
          <w:szCs w:val="24"/>
        </w:rPr>
      </w:pPr>
      <w:r w:rsidRPr="00BD6B4E">
        <w:rPr>
          <w:rFonts w:ascii="Arial" w:hAnsi="Arial" w:cs="Arial"/>
          <w:sz w:val="24"/>
          <w:szCs w:val="24"/>
        </w:rPr>
        <w:t xml:space="preserve">Principales actividades productivas. </w:t>
      </w:r>
    </w:p>
    <w:p w:rsidR="00DB7BAF" w:rsidRPr="00BD6B4E" w:rsidRDefault="00DB7BAF" w:rsidP="00DB7BAF">
      <w:pPr>
        <w:numPr>
          <w:ilvl w:val="0"/>
          <w:numId w:val="14"/>
        </w:numPr>
        <w:tabs>
          <w:tab w:val="left" w:pos="-1717"/>
          <w:tab w:val="left" w:pos="-997"/>
          <w:tab w:val="left" w:pos="-277"/>
          <w:tab w:val="left" w:pos="443"/>
          <w:tab w:val="left" w:pos="1418"/>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spacing w:after="0" w:line="240" w:lineRule="auto"/>
        <w:ind w:right="594"/>
        <w:jc w:val="both"/>
        <w:rPr>
          <w:rFonts w:ascii="Arial" w:hAnsi="Arial" w:cs="Arial"/>
          <w:sz w:val="24"/>
          <w:szCs w:val="24"/>
        </w:rPr>
      </w:pPr>
      <w:r w:rsidRPr="00BD6B4E">
        <w:rPr>
          <w:rFonts w:ascii="Arial" w:hAnsi="Arial" w:cs="Arial"/>
          <w:sz w:val="24"/>
          <w:szCs w:val="24"/>
        </w:rPr>
        <w:t xml:space="preserve">Destino de la producción: </w:t>
      </w:r>
      <w:r>
        <w:rPr>
          <w:rFonts w:ascii="Arial" w:hAnsi="Arial" w:cs="Arial"/>
          <w:sz w:val="24"/>
          <w:szCs w:val="24"/>
        </w:rPr>
        <w:t>v</w:t>
      </w:r>
      <w:r w:rsidRPr="00BD6B4E">
        <w:rPr>
          <w:rFonts w:ascii="Arial" w:hAnsi="Arial" w:cs="Arial"/>
          <w:sz w:val="24"/>
          <w:szCs w:val="24"/>
        </w:rPr>
        <w:t>enta, autoconsumo</w:t>
      </w:r>
    </w:p>
    <w:p w:rsidR="00DB7BAF" w:rsidRPr="00BD6B4E" w:rsidRDefault="00DB7BAF" w:rsidP="00DB7BAF">
      <w:pPr>
        <w:numPr>
          <w:ilvl w:val="0"/>
          <w:numId w:val="14"/>
        </w:numPr>
        <w:tabs>
          <w:tab w:val="left" w:pos="-1717"/>
          <w:tab w:val="left" w:pos="-997"/>
          <w:tab w:val="left" w:pos="-277"/>
          <w:tab w:val="left" w:pos="443"/>
          <w:tab w:val="left" w:pos="1418"/>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spacing w:after="0" w:line="240" w:lineRule="auto"/>
        <w:ind w:right="594"/>
        <w:jc w:val="both"/>
        <w:rPr>
          <w:rFonts w:ascii="Arial" w:hAnsi="Arial" w:cs="Arial"/>
          <w:sz w:val="24"/>
          <w:szCs w:val="24"/>
        </w:rPr>
      </w:pPr>
      <w:r w:rsidRPr="00BD6B4E">
        <w:rPr>
          <w:rFonts w:ascii="Arial" w:hAnsi="Arial" w:cs="Arial"/>
          <w:sz w:val="24"/>
          <w:szCs w:val="24"/>
        </w:rPr>
        <w:t>Proyectos que está ejecutando</w:t>
      </w:r>
    </w:p>
    <w:p w:rsidR="00DB7BAF" w:rsidRPr="00BD6B4E" w:rsidRDefault="00DB7BAF" w:rsidP="00DB7BAF">
      <w:pPr>
        <w:numPr>
          <w:ilvl w:val="0"/>
          <w:numId w:val="14"/>
        </w:numPr>
        <w:tabs>
          <w:tab w:val="left" w:pos="-1717"/>
          <w:tab w:val="left" w:pos="-997"/>
          <w:tab w:val="left" w:pos="-277"/>
          <w:tab w:val="left" w:pos="443"/>
          <w:tab w:val="left" w:pos="1418"/>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spacing w:after="0" w:line="240" w:lineRule="auto"/>
        <w:ind w:right="594"/>
        <w:jc w:val="both"/>
        <w:rPr>
          <w:rFonts w:ascii="Arial" w:hAnsi="Arial" w:cs="Arial"/>
          <w:sz w:val="24"/>
          <w:szCs w:val="24"/>
        </w:rPr>
      </w:pPr>
      <w:r w:rsidRPr="00BD6B4E">
        <w:rPr>
          <w:rFonts w:ascii="Arial" w:hAnsi="Arial" w:cs="Arial"/>
          <w:sz w:val="24"/>
          <w:szCs w:val="24"/>
        </w:rPr>
        <w:t>Representante legal del grupo</w:t>
      </w:r>
    </w:p>
    <w:p w:rsidR="00DB7BAF" w:rsidRPr="00BD6B4E" w:rsidRDefault="00DB7BAF" w:rsidP="00DB7BAF">
      <w:pPr>
        <w:numPr>
          <w:ilvl w:val="0"/>
          <w:numId w:val="14"/>
        </w:numPr>
        <w:tabs>
          <w:tab w:val="left" w:pos="-1717"/>
          <w:tab w:val="left" w:pos="-997"/>
          <w:tab w:val="left" w:pos="-277"/>
          <w:tab w:val="left" w:pos="443"/>
          <w:tab w:val="left" w:pos="1418"/>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spacing w:after="0" w:line="240" w:lineRule="auto"/>
        <w:ind w:right="594"/>
        <w:jc w:val="both"/>
        <w:rPr>
          <w:rFonts w:ascii="Arial" w:hAnsi="Arial" w:cs="Arial"/>
          <w:sz w:val="24"/>
          <w:szCs w:val="24"/>
        </w:rPr>
      </w:pPr>
      <w:r w:rsidRPr="00BD6B4E">
        <w:rPr>
          <w:rFonts w:ascii="Arial" w:hAnsi="Arial" w:cs="Arial"/>
          <w:sz w:val="24"/>
          <w:szCs w:val="24"/>
        </w:rPr>
        <w:t>Teléfono, correo electrónico</w:t>
      </w:r>
    </w:p>
    <w:p w:rsidR="00DB7BAF" w:rsidRPr="00BD6B4E" w:rsidRDefault="00DB7BAF" w:rsidP="00DB7BAF">
      <w:pPr>
        <w:numPr>
          <w:ilvl w:val="0"/>
          <w:numId w:val="14"/>
        </w:numPr>
        <w:tabs>
          <w:tab w:val="left" w:pos="-1717"/>
          <w:tab w:val="left" w:pos="-997"/>
          <w:tab w:val="left" w:pos="-277"/>
          <w:tab w:val="left" w:pos="443"/>
          <w:tab w:val="left" w:pos="1418"/>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spacing w:after="0" w:line="240" w:lineRule="auto"/>
        <w:ind w:right="594"/>
        <w:jc w:val="both"/>
        <w:rPr>
          <w:rFonts w:ascii="Arial" w:hAnsi="Arial" w:cs="Arial"/>
          <w:sz w:val="24"/>
          <w:szCs w:val="24"/>
        </w:rPr>
      </w:pPr>
      <w:r>
        <w:rPr>
          <w:rFonts w:ascii="Arial" w:hAnsi="Arial" w:cs="Arial"/>
          <w:sz w:val="24"/>
          <w:szCs w:val="24"/>
        </w:rPr>
        <w:t xml:space="preserve">Se identifican los recursos locales existentes, </w:t>
      </w:r>
      <w:r w:rsidRPr="00BD6B4E">
        <w:rPr>
          <w:rFonts w:ascii="Arial" w:hAnsi="Arial" w:cs="Arial"/>
          <w:sz w:val="24"/>
          <w:szCs w:val="24"/>
        </w:rPr>
        <w:t xml:space="preserve"> la problemática tecnológica y alternativas de solución propuestas por el grupo y se enriquece con el criterio técnico por parte del Equipo Local de la Agencia de Extensión y otros colaboradores.  </w:t>
      </w:r>
    </w:p>
    <w:p w:rsidR="00DB7BAF" w:rsidRPr="00BD6B4E" w:rsidRDefault="00DB7BAF" w:rsidP="00DB7BAF">
      <w:pPr>
        <w:numPr>
          <w:ilvl w:val="0"/>
          <w:numId w:val="14"/>
        </w:numPr>
        <w:tabs>
          <w:tab w:val="left" w:pos="-1717"/>
          <w:tab w:val="left" w:pos="-997"/>
          <w:tab w:val="left" w:pos="-277"/>
          <w:tab w:val="left" w:pos="443"/>
          <w:tab w:val="left" w:pos="1418"/>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spacing w:after="0" w:line="240" w:lineRule="auto"/>
        <w:ind w:right="594"/>
        <w:jc w:val="both"/>
        <w:rPr>
          <w:rFonts w:ascii="Arial" w:hAnsi="Arial" w:cs="Arial"/>
          <w:sz w:val="24"/>
          <w:szCs w:val="24"/>
        </w:rPr>
      </w:pPr>
      <w:r w:rsidRPr="00BD6B4E">
        <w:rPr>
          <w:rFonts w:ascii="Arial" w:hAnsi="Arial" w:cs="Arial"/>
          <w:sz w:val="24"/>
          <w:szCs w:val="24"/>
        </w:rPr>
        <w:t>Se identifica el nivel organizacional y empresarial y se enriquece con el criterio técnico por parte del Equipo Local de la Agencia y colaboradores.</w:t>
      </w:r>
    </w:p>
    <w:p w:rsidR="00DB7BAF" w:rsidRPr="00BD6B4E" w:rsidRDefault="00DB7BAF" w:rsidP="00DB7BAF">
      <w:pPr>
        <w:pStyle w:val="Prrafodelista"/>
        <w:numPr>
          <w:ilvl w:val="0"/>
          <w:numId w:val="14"/>
        </w:numPr>
        <w:tabs>
          <w:tab w:val="left" w:pos="-1717"/>
          <w:tab w:val="left" w:pos="-997"/>
          <w:tab w:val="left" w:pos="-277"/>
          <w:tab w:val="left" w:pos="443"/>
          <w:tab w:val="left" w:pos="1418"/>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spacing w:after="0" w:line="240" w:lineRule="auto"/>
        <w:ind w:right="594"/>
        <w:jc w:val="both"/>
        <w:rPr>
          <w:rFonts w:ascii="Arial" w:hAnsi="Arial" w:cs="Arial"/>
          <w:sz w:val="24"/>
          <w:szCs w:val="24"/>
        </w:rPr>
      </w:pPr>
      <w:r w:rsidRPr="00BD6B4E">
        <w:rPr>
          <w:rFonts w:ascii="Arial" w:hAnsi="Arial" w:cs="Arial"/>
          <w:sz w:val="24"/>
          <w:szCs w:val="24"/>
        </w:rPr>
        <w:t xml:space="preserve">Identificación de  </w:t>
      </w:r>
      <w:r>
        <w:rPr>
          <w:rFonts w:ascii="Arial" w:hAnsi="Arial" w:cs="Arial"/>
          <w:sz w:val="24"/>
          <w:szCs w:val="24"/>
        </w:rPr>
        <w:t>las acciones de mejoramiento y posibles</w:t>
      </w:r>
      <w:r w:rsidRPr="00BD6B4E">
        <w:rPr>
          <w:rFonts w:ascii="Arial" w:hAnsi="Arial" w:cs="Arial"/>
          <w:sz w:val="24"/>
          <w:szCs w:val="24"/>
        </w:rPr>
        <w:t xml:space="preserve"> proyectos.</w:t>
      </w:r>
    </w:p>
    <w:p w:rsidR="00DB7BAF" w:rsidRPr="00BD6B4E" w:rsidRDefault="00DB7BAF" w:rsidP="00DB7BAF">
      <w:pPr>
        <w:pStyle w:val="Prrafodelista"/>
        <w:numPr>
          <w:ilvl w:val="0"/>
          <w:numId w:val="14"/>
        </w:numPr>
        <w:tabs>
          <w:tab w:val="left" w:pos="-1717"/>
          <w:tab w:val="left" w:pos="-997"/>
          <w:tab w:val="left" w:pos="-277"/>
          <w:tab w:val="left" w:pos="443"/>
          <w:tab w:val="left" w:pos="1418"/>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spacing w:after="0" w:line="240" w:lineRule="auto"/>
        <w:ind w:right="594"/>
        <w:jc w:val="both"/>
        <w:rPr>
          <w:rFonts w:ascii="Arial" w:hAnsi="Arial" w:cs="Arial"/>
          <w:sz w:val="24"/>
          <w:szCs w:val="24"/>
        </w:rPr>
      </w:pPr>
      <w:r w:rsidRPr="00BD6B4E">
        <w:rPr>
          <w:rFonts w:ascii="Arial" w:hAnsi="Arial" w:cs="Arial"/>
          <w:sz w:val="24"/>
          <w:szCs w:val="24"/>
        </w:rPr>
        <w:t>Formulación de un plan que establece las acciones de apoyo a las organizaciones mediante la capacitación, asistencia técnica, información, formulación y gestión de los proyectos.</w:t>
      </w:r>
    </w:p>
    <w:p w:rsidR="00DB7BAF" w:rsidRPr="00BD6B4E" w:rsidRDefault="00DB7BAF" w:rsidP="00DB7BAF">
      <w:pPr>
        <w:pStyle w:val="Prrafodelista"/>
        <w:tabs>
          <w:tab w:val="left" w:pos="-1717"/>
          <w:tab w:val="left" w:pos="-997"/>
          <w:tab w:val="left" w:pos="-277"/>
          <w:tab w:val="left" w:pos="443"/>
          <w:tab w:val="left" w:pos="1418"/>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3"/>
          <w:tab w:val="left" w:pos="14843"/>
          <w:tab w:val="left" w:pos="15563"/>
          <w:tab w:val="left" w:pos="16283"/>
          <w:tab w:val="left" w:pos="17003"/>
          <w:tab w:val="left" w:pos="17723"/>
          <w:tab w:val="left" w:pos="18443"/>
        </w:tabs>
        <w:spacing w:after="0" w:line="240" w:lineRule="auto"/>
        <w:ind w:left="1068" w:right="594"/>
        <w:jc w:val="both"/>
        <w:rPr>
          <w:rFonts w:ascii="Arial" w:hAnsi="Arial" w:cs="Arial"/>
          <w:sz w:val="24"/>
          <w:szCs w:val="24"/>
        </w:rPr>
      </w:pPr>
    </w:p>
    <w:p w:rsidR="00DB7BAF" w:rsidRPr="00B946AE" w:rsidRDefault="00DB7BAF" w:rsidP="00DB7BAF">
      <w:pPr>
        <w:pStyle w:val="Ttulo2"/>
        <w:rPr>
          <w:rFonts w:cs="Arial"/>
        </w:rPr>
      </w:pPr>
      <w:bookmarkStart w:id="39" w:name="_Toc419289476"/>
      <w:bookmarkStart w:id="40" w:name="_Toc421738054"/>
      <w:r w:rsidRPr="00B946AE">
        <w:rPr>
          <w:rFonts w:cs="Arial"/>
        </w:rPr>
        <w:lastRenderedPageBreak/>
        <w:t>3.4 Diagnóstico y/o caracterización de los sistemas de producción de la finca y elaboración de planes de fincas</w:t>
      </w:r>
      <w:bookmarkEnd w:id="39"/>
      <w:bookmarkEnd w:id="40"/>
    </w:p>
    <w:p w:rsidR="00DB7BAF" w:rsidRPr="00B946AE" w:rsidRDefault="00DB7BAF" w:rsidP="00DB7BAF">
      <w:pPr>
        <w:pStyle w:val="Ttulo2"/>
        <w:rPr>
          <w:color w:val="FF0000"/>
          <w:highlight w:val="yellow"/>
        </w:rPr>
      </w:pPr>
    </w:p>
    <w:p w:rsidR="00DB7BAF" w:rsidRPr="00BD6B4E" w:rsidRDefault="00DB7BAF" w:rsidP="00DB7BAF">
      <w:pPr>
        <w:pStyle w:val="Prrafodelista"/>
        <w:numPr>
          <w:ilvl w:val="0"/>
          <w:numId w:val="15"/>
        </w:numPr>
        <w:ind w:right="594"/>
        <w:jc w:val="both"/>
        <w:rPr>
          <w:rFonts w:ascii="Arial" w:hAnsi="Arial" w:cs="Arial"/>
          <w:sz w:val="24"/>
          <w:szCs w:val="24"/>
        </w:rPr>
      </w:pPr>
      <w:r w:rsidRPr="00BD6B4E">
        <w:rPr>
          <w:rFonts w:ascii="Arial" w:hAnsi="Arial" w:cs="Arial"/>
          <w:sz w:val="24"/>
          <w:szCs w:val="24"/>
        </w:rPr>
        <w:t>Información del sistema de producción y del grupo familiar</w:t>
      </w:r>
    </w:p>
    <w:p w:rsidR="00DB7BAF" w:rsidRPr="00BD6B4E" w:rsidRDefault="00DB7BAF" w:rsidP="00DB7BAF">
      <w:pPr>
        <w:pStyle w:val="Prrafodelista"/>
        <w:numPr>
          <w:ilvl w:val="0"/>
          <w:numId w:val="15"/>
        </w:numPr>
        <w:ind w:right="594"/>
        <w:jc w:val="both"/>
        <w:rPr>
          <w:rFonts w:ascii="Arial" w:hAnsi="Arial" w:cs="Arial"/>
          <w:sz w:val="24"/>
          <w:szCs w:val="24"/>
        </w:rPr>
      </w:pPr>
      <w:r w:rsidRPr="00BD6B4E">
        <w:rPr>
          <w:rFonts w:ascii="Arial" w:hAnsi="Arial" w:cs="Arial"/>
          <w:sz w:val="24"/>
          <w:szCs w:val="24"/>
        </w:rPr>
        <w:t xml:space="preserve">Identificación de  los </w:t>
      </w:r>
      <w:r>
        <w:rPr>
          <w:rFonts w:ascii="Arial" w:hAnsi="Arial" w:cs="Arial"/>
          <w:sz w:val="24"/>
          <w:szCs w:val="24"/>
        </w:rPr>
        <w:t xml:space="preserve">recursos existentes y de los </w:t>
      </w:r>
      <w:r w:rsidRPr="00BD6B4E">
        <w:rPr>
          <w:rFonts w:ascii="Arial" w:hAnsi="Arial" w:cs="Arial"/>
          <w:sz w:val="24"/>
          <w:szCs w:val="24"/>
        </w:rPr>
        <w:t>factores que  limitan la producción</w:t>
      </w:r>
      <w:r>
        <w:rPr>
          <w:rFonts w:ascii="Arial" w:hAnsi="Arial" w:cs="Arial"/>
          <w:sz w:val="24"/>
          <w:szCs w:val="24"/>
        </w:rPr>
        <w:t>.</w:t>
      </w:r>
    </w:p>
    <w:p w:rsidR="00DB7BAF" w:rsidRPr="00BD6B4E" w:rsidRDefault="00DB7BAF" w:rsidP="00DB7BAF">
      <w:pPr>
        <w:pStyle w:val="Prrafodelista"/>
        <w:numPr>
          <w:ilvl w:val="0"/>
          <w:numId w:val="15"/>
        </w:numPr>
        <w:ind w:right="594"/>
        <w:jc w:val="both"/>
        <w:rPr>
          <w:rFonts w:ascii="Arial" w:hAnsi="Arial" w:cs="Arial"/>
          <w:sz w:val="24"/>
          <w:szCs w:val="24"/>
        </w:rPr>
      </w:pPr>
      <w:r w:rsidRPr="00BD6B4E">
        <w:rPr>
          <w:rFonts w:ascii="Arial" w:hAnsi="Arial" w:cs="Arial"/>
          <w:sz w:val="24"/>
          <w:szCs w:val="24"/>
        </w:rPr>
        <w:t>Identificación de a</w:t>
      </w:r>
      <w:r>
        <w:rPr>
          <w:rFonts w:ascii="Arial" w:hAnsi="Arial" w:cs="Arial"/>
          <w:sz w:val="24"/>
          <w:szCs w:val="24"/>
        </w:rPr>
        <w:t>cciones de mejora.</w:t>
      </w:r>
      <w:r w:rsidRPr="00BD6B4E">
        <w:rPr>
          <w:rFonts w:ascii="Arial" w:hAnsi="Arial" w:cs="Arial"/>
          <w:sz w:val="24"/>
          <w:szCs w:val="24"/>
        </w:rPr>
        <w:t xml:space="preserve"> </w:t>
      </w:r>
    </w:p>
    <w:p w:rsidR="00DB7BAF" w:rsidRPr="00BD6B4E" w:rsidRDefault="00DB7BAF" w:rsidP="00DB7BAF">
      <w:pPr>
        <w:pStyle w:val="Prrafodelista"/>
        <w:numPr>
          <w:ilvl w:val="0"/>
          <w:numId w:val="15"/>
        </w:numPr>
        <w:ind w:right="594"/>
        <w:jc w:val="both"/>
        <w:rPr>
          <w:rFonts w:ascii="Arial" w:hAnsi="Arial" w:cs="Arial"/>
          <w:sz w:val="24"/>
          <w:szCs w:val="24"/>
        </w:rPr>
      </w:pPr>
      <w:r w:rsidRPr="00BD6B4E">
        <w:rPr>
          <w:rFonts w:ascii="Arial" w:hAnsi="Arial" w:cs="Arial"/>
          <w:sz w:val="24"/>
          <w:szCs w:val="24"/>
        </w:rPr>
        <w:t>Elaboración de un plan que contempla las propuestas de mejora de los sistemas de producción, o de la actividad productiva principal, mediante capacitación, asistencia técnica, información, formulación y gestión de los proyectos.</w:t>
      </w:r>
    </w:p>
    <w:p w:rsidR="00DB7BAF" w:rsidRPr="00BD6B4E" w:rsidRDefault="00DB7BAF" w:rsidP="00DB7BAF">
      <w:pPr>
        <w:pStyle w:val="Prrafodelista"/>
        <w:ind w:left="1068" w:right="594"/>
        <w:jc w:val="both"/>
        <w:rPr>
          <w:rFonts w:ascii="Arial" w:hAnsi="Arial" w:cs="Arial"/>
          <w:sz w:val="24"/>
          <w:szCs w:val="24"/>
        </w:rPr>
      </w:pPr>
    </w:p>
    <w:p w:rsidR="00DB7BAF" w:rsidRPr="00100C13" w:rsidRDefault="00DB7BAF" w:rsidP="00DB7BAF">
      <w:pPr>
        <w:pStyle w:val="Ttulo2"/>
      </w:pPr>
      <w:bookmarkStart w:id="41" w:name="_Toc419289477"/>
      <w:bookmarkStart w:id="42" w:name="_Toc421738055"/>
      <w:r>
        <w:t xml:space="preserve">3.5 </w:t>
      </w:r>
      <w:r w:rsidRPr="00100C13">
        <w:t xml:space="preserve"> Diagnóstico y/o caracterización de las Fincas o sistemas de producción con fines didácticos y elaboración del plan</w:t>
      </w:r>
      <w:bookmarkEnd w:id="41"/>
      <w:bookmarkEnd w:id="42"/>
    </w:p>
    <w:p w:rsidR="00DB7BAF" w:rsidRPr="00BD6B4E" w:rsidRDefault="00DB7BAF" w:rsidP="00DB7BAF">
      <w:pPr>
        <w:pStyle w:val="Prrafodelista"/>
        <w:ind w:left="786" w:right="594"/>
        <w:jc w:val="both"/>
        <w:rPr>
          <w:rFonts w:ascii="Arial" w:hAnsi="Arial" w:cs="Arial"/>
          <w:sz w:val="24"/>
          <w:szCs w:val="24"/>
        </w:rPr>
      </w:pPr>
    </w:p>
    <w:p w:rsidR="00DB7BAF" w:rsidRPr="00BD6B4E" w:rsidRDefault="00DB7BAF" w:rsidP="00DB7BAF">
      <w:pPr>
        <w:pStyle w:val="Prrafodelista"/>
        <w:numPr>
          <w:ilvl w:val="0"/>
          <w:numId w:val="16"/>
        </w:numPr>
        <w:ind w:right="594"/>
        <w:jc w:val="both"/>
        <w:rPr>
          <w:rFonts w:ascii="Arial" w:hAnsi="Arial" w:cs="Arial"/>
          <w:sz w:val="24"/>
          <w:szCs w:val="24"/>
        </w:rPr>
      </w:pPr>
      <w:r w:rsidRPr="00BD6B4E">
        <w:rPr>
          <w:rFonts w:ascii="Arial" w:hAnsi="Arial" w:cs="Arial"/>
          <w:sz w:val="24"/>
          <w:szCs w:val="24"/>
        </w:rPr>
        <w:t>Caracterización del sistema agro productivo</w:t>
      </w:r>
    </w:p>
    <w:p w:rsidR="00DB7BAF" w:rsidRPr="00BD6B4E" w:rsidRDefault="00CC1698" w:rsidP="00DB7BAF">
      <w:pPr>
        <w:pStyle w:val="Prrafodelista"/>
        <w:numPr>
          <w:ilvl w:val="0"/>
          <w:numId w:val="15"/>
        </w:numPr>
        <w:ind w:right="594"/>
        <w:jc w:val="both"/>
        <w:rPr>
          <w:rFonts w:ascii="Arial" w:hAnsi="Arial" w:cs="Arial"/>
          <w:sz w:val="24"/>
          <w:szCs w:val="24"/>
        </w:rPr>
      </w:pPr>
      <w:r>
        <w:rPr>
          <w:rFonts w:ascii="Arial" w:hAnsi="Arial" w:cs="Arial"/>
          <w:sz w:val="24"/>
          <w:szCs w:val="24"/>
        </w:rPr>
        <w:t>Identificación de</w:t>
      </w:r>
      <w:r w:rsidRPr="00BD6B4E">
        <w:rPr>
          <w:rFonts w:ascii="Arial" w:hAnsi="Arial" w:cs="Arial"/>
          <w:sz w:val="24"/>
          <w:szCs w:val="24"/>
        </w:rPr>
        <w:t xml:space="preserve">  los </w:t>
      </w:r>
      <w:r>
        <w:rPr>
          <w:rFonts w:ascii="Arial" w:hAnsi="Arial" w:cs="Arial"/>
          <w:sz w:val="24"/>
          <w:szCs w:val="24"/>
        </w:rPr>
        <w:t xml:space="preserve">recursos existentes y de los </w:t>
      </w:r>
      <w:r w:rsidRPr="00BD6B4E">
        <w:rPr>
          <w:rFonts w:ascii="Arial" w:hAnsi="Arial" w:cs="Arial"/>
          <w:sz w:val="24"/>
          <w:szCs w:val="24"/>
        </w:rPr>
        <w:t>factores que  limitan la producción</w:t>
      </w:r>
      <w:r>
        <w:rPr>
          <w:rFonts w:ascii="Arial" w:hAnsi="Arial" w:cs="Arial"/>
          <w:sz w:val="24"/>
          <w:szCs w:val="24"/>
        </w:rPr>
        <w:t>.</w:t>
      </w:r>
    </w:p>
    <w:p w:rsidR="00DB7BAF" w:rsidRPr="00BD6B4E" w:rsidRDefault="00DB7BAF" w:rsidP="00DB7BAF">
      <w:pPr>
        <w:pStyle w:val="Prrafodelista"/>
        <w:numPr>
          <w:ilvl w:val="0"/>
          <w:numId w:val="16"/>
        </w:numPr>
        <w:ind w:right="594"/>
        <w:jc w:val="both"/>
        <w:rPr>
          <w:rFonts w:ascii="Arial" w:hAnsi="Arial" w:cs="Arial"/>
          <w:sz w:val="24"/>
          <w:szCs w:val="24"/>
        </w:rPr>
      </w:pPr>
      <w:r w:rsidRPr="00BD6B4E">
        <w:rPr>
          <w:rFonts w:ascii="Arial" w:hAnsi="Arial" w:cs="Arial"/>
          <w:sz w:val="24"/>
          <w:szCs w:val="24"/>
        </w:rPr>
        <w:t>Identificación de las tecnologías o innovaciones a implementar</w:t>
      </w:r>
    </w:p>
    <w:p w:rsidR="00DB7BAF" w:rsidRDefault="00DB7BAF" w:rsidP="00DB7BAF">
      <w:pPr>
        <w:pStyle w:val="Prrafodelista"/>
        <w:numPr>
          <w:ilvl w:val="0"/>
          <w:numId w:val="16"/>
        </w:numPr>
        <w:ind w:right="594"/>
        <w:jc w:val="both"/>
        <w:rPr>
          <w:rFonts w:ascii="Arial" w:hAnsi="Arial" w:cs="Arial"/>
          <w:sz w:val="24"/>
          <w:szCs w:val="24"/>
        </w:rPr>
      </w:pPr>
      <w:r w:rsidRPr="00BD6B4E">
        <w:rPr>
          <w:rFonts w:ascii="Arial" w:hAnsi="Arial" w:cs="Arial"/>
          <w:sz w:val="24"/>
          <w:szCs w:val="24"/>
        </w:rPr>
        <w:t>Elaboración del plan que contempla: las innovaciones propuestas para la mejora del sistema de producción, Seguimiento dinámico de las actividades productivas y la difusión de los resultados obtenidos, con su respectivo presupuesto.</w:t>
      </w:r>
    </w:p>
    <w:p w:rsidR="00DB7BAF" w:rsidRPr="00BD6B4E" w:rsidRDefault="00DB7BAF" w:rsidP="00DB7BAF">
      <w:pPr>
        <w:pStyle w:val="Prrafodelista"/>
        <w:ind w:right="594"/>
        <w:jc w:val="both"/>
        <w:rPr>
          <w:rFonts w:ascii="Arial" w:hAnsi="Arial" w:cs="Arial"/>
          <w:sz w:val="24"/>
          <w:szCs w:val="24"/>
        </w:rPr>
      </w:pPr>
    </w:p>
    <w:p w:rsidR="00DB7BAF" w:rsidRPr="00BD6B4E" w:rsidRDefault="00DB7BAF" w:rsidP="00DB7BAF">
      <w:pPr>
        <w:pStyle w:val="Prrafodelista"/>
        <w:ind w:left="1068" w:right="594"/>
        <w:jc w:val="both"/>
        <w:rPr>
          <w:rFonts w:ascii="Arial" w:hAnsi="Arial" w:cs="Arial"/>
          <w:sz w:val="24"/>
          <w:szCs w:val="24"/>
        </w:rPr>
      </w:pPr>
    </w:p>
    <w:p w:rsidR="00DB7BAF" w:rsidRPr="00ED0E19" w:rsidRDefault="00DB7BAF" w:rsidP="00DB7BAF">
      <w:pPr>
        <w:pStyle w:val="Prrafodelista"/>
        <w:numPr>
          <w:ilvl w:val="1"/>
          <w:numId w:val="26"/>
        </w:numPr>
        <w:ind w:right="594"/>
        <w:jc w:val="both"/>
        <w:rPr>
          <w:rFonts w:asciiTheme="majorHAnsi" w:hAnsiTheme="majorHAnsi" w:cs="Arial"/>
          <w:b/>
          <w:color w:val="000000" w:themeColor="text1"/>
          <w:sz w:val="26"/>
          <w:szCs w:val="26"/>
          <w:u w:val="single"/>
        </w:rPr>
      </w:pPr>
      <w:r w:rsidRPr="00ED0E19">
        <w:rPr>
          <w:rStyle w:val="Ttulo2Car"/>
        </w:rPr>
        <w:t xml:space="preserve"> </w:t>
      </w:r>
      <w:bookmarkStart w:id="43" w:name="_Toc419289478"/>
      <w:bookmarkStart w:id="44" w:name="_Toc421738056"/>
      <w:r w:rsidRPr="00ED0E19">
        <w:rPr>
          <w:rStyle w:val="Ttulo2Car"/>
        </w:rPr>
        <w:t>Caracterización de la agrocadena</w:t>
      </w:r>
      <w:bookmarkEnd w:id="43"/>
      <w:bookmarkEnd w:id="44"/>
      <w:r w:rsidRPr="00ED0E19">
        <w:rPr>
          <w:rFonts w:asciiTheme="majorHAnsi" w:hAnsiTheme="majorHAnsi" w:cs="Arial"/>
          <w:b/>
          <w:color w:val="000000" w:themeColor="text1"/>
          <w:sz w:val="26"/>
          <w:szCs w:val="26"/>
          <w:u w:val="single"/>
        </w:rPr>
        <w:t>:</w:t>
      </w:r>
    </w:p>
    <w:p w:rsidR="00DB7BAF" w:rsidRPr="00100C13" w:rsidRDefault="00DB7BAF" w:rsidP="00DB7BAF">
      <w:pPr>
        <w:pStyle w:val="Prrafodelista"/>
        <w:ind w:left="502" w:right="594"/>
        <w:jc w:val="both"/>
        <w:rPr>
          <w:rFonts w:ascii="Arial" w:hAnsi="Arial" w:cs="Arial"/>
          <w:b/>
          <w:color w:val="000000" w:themeColor="text1"/>
          <w:sz w:val="24"/>
          <w:szCs w:val="24"/>
          <w:u w:val="single"/>
        </w:rPr>
      </w:pPr>
    </w:p>
    <w:p w:rsidR="00DB7BAF" w:rsidRPr="00840D8D" w:rsidRDefault="00DB7BAF" w:rsidP="00DB7BAF">
      <w:pPr>
        <w:pStyle w:val="Prrafodelista"/>
        <w:numPr>
          <w:ilvl w:val="0"/>
          <w:numId w:val="16"/>
        </w:numPr>
        <w:ind w:right="594"/>
        <w:jc w:val="both"/>
        <w:rPr>
          <w:rFonts w:ascii="Arial" w:hAnsi="Arial" w:cs="Arial"/>
          <w:sz w:val="24"/>
          <w:szCs w:val="24"/>
        </w:rPr>
      </w:pPr>
      <w:r w:rsidRPr="00840D8D">
        <w:rPr>
          <w:rFonts w:ascii="Arial" w:hAnsi="Arial" w:cs="Arial"/>
          <w:sz w:val="24"/>
          <w:szCs w:val="24"/>
        </w:rPr>
        <w:t>Consumo a nivel nacional y per cápita</w:t>
      </w:r>
    </w:p>
    <w:p w:rsidR="00DB7BAF" w:rsidRPr="00840D8D" w:rsidRDefault="00DB7BAF" w:rsidP="00DB7BAF">
      <w:pPr>
        <w:pStyle w:val="Prrafodelista"/>
        <w:numPr>
          <w:ilvl w:val="0"/>
          <w:numId w:val="16"/>
        </w:numPr>
        <w:ind w:right="594"/>
        <w:jc w:val="both"/>
        <w:rPr>
          <w:rFonts w:ascii="Arial" w:hAnsi="Arial" w:cs="Arial"/>
          <w:sz w:val="24"/>
          <w:szCs w:val="24"/>
        </w:rPr>
      </w:pPr>
      <w:r w:rsidRPr="00840D8D">
        <w:rPr>
          <w:rFonts w:ascii="Arial" w:hAnsi="Arial" w:cs="Arial"/>
          <w:sz w:val="24"/>
          <w:szCs w:val="24"/>
        </w:rPr>
        <w:t>Producción</w:t>
      </w:r>
    </w:p>
    <w:p w:rsidR="00DB7BAF" w:rsidRPr="00840D8D" w:rsidRDefault="00DB7BAF" w:rsidP="00DB7BAF">
      <w:pPr>
        <w:pStyle w:val="Prrafodelista"/>
        <w:numPr>
          <w:ilvl w:val="0"/>
          <w:numId w:val="16"/>
        </w:numPr>
        <w:ind w:right="594"/>
        <w:jc w:val="both"/>
        <w:rPr>
          <w:rFonts w:ascii="Arial" w:hAnsi="Arial" w:cs="Arial"/>
          <w:sz w:val="24"/>
          <w:szCs w:val="24"/>
        </w:rPr>
      </w:pPr>
      <w:r w:rsidRPr="00840D8D">
        <w:rPr>
          <w:rFonts w:ascii="Arial" w:hAnsi="Arial" w:cs="Arial"/>
          <w:sz w:val="24"/>
          <w:szCs w:val="24"/>
        </w:rPr>
        <w:t>Área sembrada</w:t>
      </w:r>
    </w:p>
    <w:p w:rsidR="00DB7BAF" w:rsidRPr="00840D8D" w:rsidRDefault="00DB7BAF" w:rsidP="00DB7BAF">
      <w:pPr>
        <w:pStyle w:val="Prrafodelista"/>
        <w:numPr>
          <w:ilvl w:val="0"/>
          <w:numId w:val="16"/>
        </w:numPr>
        <w:ind w:right="594"/>
        <w:jc w:val="both"/>
        <w:rPr>
          <w:rFonts w:ascii="Arial" w:hAnsi="Arial" w:cs="Arial"/>
          <w:sz w:val="24"/>
          <w:szCs w:val="24"/>
        </w:rPr>
      </w:pPr>
      <w:r w:rsidRPr="00840D8D">
        <w:rPr>
          <w:rFonts w:ascii="Arial" w:hAnsi="Arial" w:cs="Arial"/>
          <w:sz w:val="24"/>
          <w:szCs w:val="24"/>
        </w:rPr>
        <w:t>Rendimientos</w:t>
      </w:r>
    </w:p>
    <w:p w:rsidR="00DB7BAF" w:rsidRPr="00840D8D" w:rsidRDefault="00DB7BAF" w:rsidP="00DB7BAF">
      <w:pPr>
        <w:pStyle w:val="Prrafodelista"/>
        <w:numPr>
          <w:ilvl w:val="0"/>
          <w:numId w:val="16"/>
        </w:numPr>
        <w:ind w:right="594"/>
        <w:jc w:val="both"/>
        <w:rPr>
          <w:rFonts w:ascii="Arial" w:hAnsi="Arial" w:cs="Arial"/>
          <w:sz w:val="24"/>
          <w:szCs w:val="24"/>
        </w:rPr>
      </w:pPr>
      <w:r w:rsidRPr="00840D8D">
        <w:rPr>
          <w:rFonts w:ascii="Arial" w:hAnsi="Arial" w:cs="Arial"/>
          <w:sz w:val="24"/>
          <w:szCs w:val="24"/>
        </w:rPr>
        <w:t>Principales tecnologías utilizadas</w:t>
      </w:r>
    </w:p>
    <w:p w:rsidR="00DB7BAF" w:rsidRPr="00840D8D" w:rsidRDefault="00DB7BAF" w:rsidP="00DB7BAF">
      <w:pPr>
        <w:pStyle w:val="Prrafodelista"/>
        <w:numPr>
          <w:ilvl w:val="0"/>
          <w:numId w:val="16"/>
        </w:numPr>
        <w:ind w:right="594"/>
        <w:jc w:val="both"/>
        <w:rPr>
          <w:rFonts w:ascii="Arial" w:hAnsi="Arial" w:cs="Arial"/>
          <w:sz w:val="24"/>
          <w:szCs w:val="24"/>
        </w:rPr>
      </w:pPr>
      <w:r w:rsidRPr="00840D8D">
        <w:rPr>
          <w:rFonts w:ascii="Arial" w:hAnsi="Arial" w:cs="Arial"/>
          <w:sz w:val="24"/>
          <w:szCs w:val="24"/>
        </w:rPr>
        <w:t>Periodo de siembra y cosecha (gráfico)</w:t>
      </w:r>
    </w:p>
    <w:p w:rsidR="00DB7BAF" w:rsidRPr="00840D8D" w:rsidRDefault="00DB7BAF" w:rsidP="00DB7BAF">
      <w:pPr>
        <w:pStyle w:val="Prrafodelista"/>
        <w:numPr>
          <w:ilvl w:val="0"/>
          <w:numId w:val="16"/>
        </w:numPr>
        <w:ind w:right="594"/>
        <w:jc w:val="both"/>
        <w:rPr>
          <w:rFonts w:ascii="Arial" w:hAnsi="Arial" w:cs="Arial"/>
          <w:sz w:val="24"/>
          <w:szCs w:val="24"/>
        </w:rPr>
      </w:pPr>
      <w:r w:rsidRPr="00840D8D">
        <w:rPr>
          <w:rFonts w:ascii="Arial" w:hAnsi="Arial" w:cs="Arial"/>
          <w:sz w:val="24"/>
          <w:szCs w:val="24"/>
        </w:rPr>
        <w:t>Caracterización de los Productores</w:t>
      </w:r>
    </w:p>
    <w:p w:rsidR="00DB7BAF" w:rsidRPr="00840D8D" w:rsidRDefault="00DB7BAF" w:rsidP="00DB7BAF">
      <w:pPr>
        <w:pStyle w:val="Prrafodelista"/>
        <w:numPr>
          <w:ilvl w:val="0"/>
          <w:numId w:val="16"/>
        </w:numPr>
        <w:ind w:right="594"/>
        <w:jc w:val="both"/>
        <w:rPr>
          <w:rFonts w:ascii="Arial" w:hAnsi="Arial" w:cs="Arial"/>
          <w:sz w:val="24"/>
          <w:szCs w:val="24"/>
        </w:rPr>
      </w:pPr>
      <w:r w:rsidRPr="00840D8D">
        <w:rPr>
          <w:rFonts w:ascii="Arial" w:hAnsi="Arial" w:cs="Arial"/>
          <w:sz w:val="24"/>
          <w:szCs w:val="24"/>
        </w:rPr>
        <w:t>Servicios de apoyo a la producción</w:t>
      </w:r>
    </w:p>
    <w:p w:rsidR="00DB7BAF" w:rsidRDefault="00DB7BAF" w:rsidP="00DB7BAF">
      <w:pPr>
        <w:pStyle w:val="Prrafodelista"/>
        <w:ind w:right="594"/>
        <w:jc w:val="both"/>
        <w:rPr>
          <w:rFonts w:ascii="Arial" w:hAnsi="Arial" w:cs="Arial"/>
          <w:b/>
          <w:color w:val="FF0000"/>
          <w:sz w:val="24"/>
          <w:szCs w:val="24"/>
          <w:u w:val="single"/>
        </w:rPr>
      </w:pPr>
    </w:p>
    <w:p w:rsidR="00DB7BAF" w:rsidRPr="00C844AF" w:rsidRDefault="00DB7BAF" w:rsidP="00DB7BAF">
      <w:pPr>
        <w:pStyle w:val="Prrafodelista"/>
        <w:ind w:left="360" w:right="594"/>
        <w:jc w:val="both"/>
        <w:rPr>
          <w:rFonts w:ascii="Arial" w:hAnsi="Arial" w:cs="Arial"/>
          <w:b/>
          <w:color w:val="FF0000"/>
          <w:sz w:val="24"/>
          <w:szCs w:val="24"/>
          <w:u w:val="single"/>
        </w:rPr>
      </w:pPr>
    </w:p>
    <w:p w:rsidR="00DB7BAF" w:rsidRPr="00100C13" w:rsidRDefault="00DB7BAF" w:rsidP="00DB7BAF">
      <w:pPr>
        <w:pStyle w:val="Ttulo2"/>
        <w:rPr>
          <w:color w:val="FF0000"/>
        </w:rPr>
      </w:pPr>
      <w:r w:rsidRPr="00100C13">
        <w:lastRenderedPageBreak/>
        <w:t xml:space="preserve"> </w:t>
      </w:r>
      <w:bookmarkStart w:id="45" w:name="_Toc419289479"/>
      <w:bookmarkStart w:id="46" w:name="_Toc421738057"/>
      <w:r>
        <w:t xml:space="preserve">3.7 </w:t>
      </w:r>
      <w:r w:rsidRPr="00100C13">
        <w:t>Elaboración de</w:t>
      </w:r>
      <w:r w:rsidR="006737E1">
        <w:t xml:space="preserve">l </w:t>
      </w:r>
      <w:r w:rsidRPr="00100C13">
        <w:t xml:space="preserve"> Plan de la Agencia de Extensión</w:t>
      </w:r>
      <w:bookmarkEnd w:id="45"/>
      <w:bookmarkEnd w:id="46"/>
    </w:p>
    <w:p w:rsidR="00DB7BAF" w:rsidRPr="00BD6B4E" w:rsidRDefault="00DB7BAF" w:rsidP="00DB7BAF">
      <w:pPr>
        <w:pStyle w:val="Ttulo2"/>
      </w:pPr>
    </w:p>
    <w:p w:rsidR="00DB7BAF" w:rsidRPr="00BD6B4E" w:rsidRDefault="00DB7BAF" w:rsidP="00DB7BAF">
      <w:pPr>
        <w:pStyle w:val="Prrafodelista"/>
        <w:numPr>
          <w:ilvl w:val="0"/>
          <w:numId w:val="17"/>
        </w:numPr>
        <w:ind w:right="594"/>
        <w:jc w:val="both"/>
        <w:rPr>
          <w:rFonts w:ascii="Arial" w:hAnsi="Arial" w:cs="Arial"/>
          <w:sz w:val="24"/>
          <w:szCs w:val="24"/>
        </w:rPr>
      </w:pPr>
      <w:r w:rsidRPr="00BD6B4E">
        <w:rPr>
          <w:rFonts w:ascii="Arial" w:hAnsi="Arial" w:cs="Arial"/>
          <w:sz w:val="24"/>
          <w:szCs w:val="24"/>
        </w:rPr>
        <w:t>El plan se conforma con el consolidado de las acciones a ejecutar con las organizaciones y propuestas de mejora de los sistemas de producción, o de la actividad productiva principal.</w:t>
      </w:r>
    </w:p>
    <w:p w:rsidR="00DB7BAF" w:rsidRPr="00BD6B4E" w:rsidRDefault="00DB7BAF" w:rsidP="00DB7BAF">
      <w:pPr>
        <w:pStyle w:val="Prrafodelista"/>
        <w:numPr>
          <w:ilvl w:val="0"/>
          <w:numId w:val="17"/>
        </w:numPr>
        <w:ind w:right="594"/>
        <w:jc w:val="both"/>
        <w:rPr>
          <w:rFonts w:ascii="Arial" w:hAnsi="Arial" w:cs="Arial"/>
          <w:sz w:val="24"/>
          <w:szCs w:val="24"/>
        </w:rPr>
      </w:pPr>
      <w:r w:rsidRPr="00BD6B4E">
        <w:rPr>
          <w:rFonts w:ascii="Arial" w:hAnsi="Arial" w:cs="Arial"/>
          <w:sz w:val="24"/>
          <w:szCs w:val="24"/>
        </w:rPr>
        <w:t>Incluye además las acciones de coordinación intra e interinstitucional y  servicios de apoyo.</w:t>
      </w:r>
    </w:p>
    <w:p w:rsidR="00DB7BAF" w:rsidRPr="00BD6B4E" w:rsidRDefault="00DB7BAF" w:rsidP="00DB7BAF">
      <w:pPr>
        <w:pStyle w:val="Prrafodelista"/>
        <w:ind w:left="786" w:right="594"/>
        <w:jc w:val="both"/>
        <w:rPr>
          <w:rFonts w:ascii="Arial" w:hAnsi="Arial" w:cs="Arial"/>
          <w:color w:val="FF0000"/>
          <w:sz w:val="24"/>
          <w:szCs w:val="24"/>
        </w:rPr>
      </w:pPr>
    </w:p>
    <w:p w:rsidR="00DB7BAF" w:rsidRPr="00BD6B4E" w:rsidRDefault="00DB7BAF" w:rsidP="00DB7BAF">
      <w:pPr>
        <w:pStyle w:val="Ttulo2"/>
      </w:pPr>
      <w:bookmarkStart w:id="47" w:name="_Toc419289480"/>
      <w:bookmarkStart w:id="48" w:name="_Toc421738058"/>
      <w:r>
        <w:t xml:space="preserve">3.8  </w:t>
      </w:r>
      <w:r w:rsidRPr="00BD6B4E">
        <w:t>Elaboración del Plan Regional</w:t>
      </w:r>
      <w:bookmarkEnd w:id="47"/>
      <w:bookmarkEnd w:id="48"/>
      <w:r w:rsidRPr="00BD6B4E">
        <w:t xml:space="preserve"> </w:t>
      </w:r>
    </w:p>
    <w:p w:rsidR="00DB7BAF" w:rsidRPr="00BD6B4E" w:rsidRDefault="00DB7BAF" w:rsidP="00DB7BAF">
      <w:pPr>
        <w:pStyle w:val="Prrafodelista"/>
        <w:ind w:left="786" w:right="594"/>
        <w:jc w:val="both"/>
        <w:rPr>
          <w:rFonts w:ascii="Arial" w:hAnsi="Arial" w:cs="Arial"/>
          <w:b/>
          <w:sz w:val="24"/>
          <w:szCs w:val="24"/>
          <w:u w:val="single"/>
        </w:rPr>
      </w:pPr>
    </w:p>
    <w:p w:rsidR="00DB7BAF" w:rsidRPr="00BD6B4E" w:rsidRDefault="00DB7BAF" w:rsidP="00DB7BAF">
      <w:pPr>
        <w:pStyle w:val="Prrafodelista"/>
        <w:numPr>
          <w:ilvl w:val="0"/>
          <w:numId w:val="18"/>
        </w:numPr>
        <w:ind w:right="594"/>
        <w:jc w:val="both"/>
        <w:rPr>
          <w:rFonts w:ascii="Arial" w:hAnsi="Arial" w:cs="Arial"/>
          <w:sz w:val="24"/>
          <w:szCs w:val="24"/>
        </w:rPr>
      </w:pPr>
      <w:r w:rsidRPr="00BD6B4E">
        <w:rPr>
          <w:rFonts w:ascii="Arial" w:hAnsi="Arial" w:cs="Arial"/>
          <w:sz w:val="24"/>
          <w:szCs w:val="24"/>
        </w:rPr>
        <w:t xml:space="preserve">El plan se conforma con el consolidado de los planes de la Agencias de Extensión Agropecuaria y los proyectos y acciones de carácter regional. </w:t>
      </w:r>
    </w:p>
    <w:p w:rsidR="00DB7BAF" w:rsidRPr="00BD6B4E" w:rsidRDefault="00DB7BAF" w:rsidP="00DB7BAF">
      <w:pPr>
        <w:pStyle w:val="Prrafodelista"/>
        <w:numPr>
          <w:ilvl w:val="0"/>
          <w:numId w:val="18"/>
        </w:numPr>
        <w:ind w:right="594"/>
        <w:jc w:val="both"/>
        <w:rPr>
          <w:rFonts w:ascii="Arial" w:hAnsi="Arial" w:cs="Arial"/>
          <w:sz w:val="24"/>
          <w:szCs w:val="24"/>
        </w:rPr>
      </w:pPr>
      <w:r w:rsidRPr="00BD6B4E">
        <w:rPr>
          <w:rFonts w:ascii="Arial" w:hAnsi="Arial" w:cs="Arial"/>
          <w:sz w:val="24"/>
          <w:szCs w:val="24"/>
        </w:rPr>
        <w:t>Incluye además el plan de capacitación de los funcionarios.</w:t>
      </w:r>
    </w:p>
    <w:p w:rsidR="00DB7BAF" w:rsidRPr="00BD6B4E" w:rsidRDefault="00DB7BAF" w:rsidP="00DB7BAF">
      <w:pPr>
        <w:pStyle w:val="Prrafodelista"/>
        <w:numPr>
          <w:ilvl w:val="0"/>
          <w:numId w:val="18"/>
        </w:numPr>
        <w:ind w:right="594"/>
        <w:jc w:val="both"/>
        <w:rPr>
          <w:rFonts w:ascii="Arial" w:hAnsi="Arial" w:cs="Arial"/>
          <w:sz w:val="24"/>
          <w:szCs w:val="24"/>
        </w:rPr>
      </w:pPr>
      <w:r w:rsidRPr="00BD6B4E">
        <w:rPr>
          <w:rFonts w:ascii="Arial" w:hAnsi="Arial" w:cs="Arial"/>
          <w:sz w:val="24"/>
          <w:szCs w:val="24"/>
        </w:rPr>
        <w:t>Contempla las acciones de coordinación inter e intra institucionales.</w:t>
      </w:r>
    </w:p>
    <w:p w:rsidR="00DB7BAF" w:rsidRPr="00BD6B4E" w:rsidRDefault="00DB7BAF" w:rsidP="00DB7BAF">
      <w:pPr>
        <w:pStyle w:val="Prrafodelista"/>
        <w:numPr>
          <w:ilvl w:val="0"/>
          <w:numId w:val="18"/>
        </w:numPr>
        <w:ind w:right="594"/>
        <w:jc w:val="both"/>
        <w:rPr>
          <w:rFonts w:ascii="Arial" w:hAnsi="Arial" w:cs="Arial"/>
          <w:sz w:val="24"/>
          <w:szCs w:val="24"/>
        </w:rPr>
      </w:pPr>
      <w:r w:rsidRPr="00BD6B4E">
        <w:rPr>
          <w:rFonts w:ascii="Arial" w:hAnsi="Arial" w:cs="Arial"/>
          <w:sz w:val="24"/>
          <w:szCs w:val="24"/>
        </w:rPr>
        <w:t>Incluye las acciones de apoyo, seguimiento y evaluación a las Agencias de Extensión Agropecuaria, las organizaciones y los productores.</w:t>
      </w:r>
    </w:p>
    <w:p w:rsidR="00DB7BAF" w:rsidRPr="00BD6B4E" w:rsidRDefault="00DB7BAF" w:rsidP="00DB7BAF">
      <w:pPr>
        <w:pStyle w:val="Prrafodelista"/>
        <w:ind w:left="786" w:right="594"/>
        <w:jc w:val="both"/>
        <w:rPr>
          <w:rFonts w:ascii="Arial" w:hAnsi="Arial" w:cs="Arial"/>
          <w:sz w:val="24"/>
          <w:szCs w:val="24"/>
        </w:rPr>
      </w:pPr>
    </w:p>
    <w:p w:rsidR="00DB7BAF" w:rsidRPr="00BD6B4E" w:rsidRDefault="00DB7BAF" w:rsidP="00DB7BAF">
      <w:pPr>
        <w:pStyle w:val="Ttulo2"/>
      </w:pPr>
      <w:r>
        <w:t xml:space="preserve"> </w:t>
      </w:r>
      <w:bookmarkStart w:id="49" w:name="_Toc419289481"/>
      <w:bookmarkStart w:id="50" w:name="_Toc421738059"/>
      <w:r>
        <w:t xml:space="preserve">3.9  </w:t>
      </w:r>
      <w:r w:rsidRPr="00BD6B4E">
        <w:t>Elaboración del Plan Nacional</w:t>
      </w:r>
      <w:bookmarkEnd w:id="49"/>
      <w:bookmarkEnd w:id="50"/>
    </w:p>
    <w:p w:rsidR="00DB7BAF" w:rsidRPr="00BD6B4E" w:rsidRDefault="00DB7BAF" w:rsidP="00DB7BAF">
      <w:pPr>
        <w:pStyle w:val="Prrafodelista"/>
        <w:ind w:right="594"/>
        <w:rPr>
          <w:rFonts w:ascii="Arial" w:hAnsi="Arial" w:cs="Arial"/>
          <w:sz w:val="24"/>
          <w:szCs w:val="24"/>
        </w:rPr>
      </w:pPr>
    </w:p>
    <w:p w:rsidR="00DB7BAF" w:rsidRPr="00BD6B4E" w:rsidRDefault="00DB7BAF" w:rsidP="00DB7BAF">
      <w:pPr>
        <w:pStyle w:val="Prrafodelista"/>
        <w:numPr>
          <w:ilvl w:val="0"/>
          <w:numId w:val="19"/>
        </w:numPr>
        <w:ind w:right="594"/>
        <w:jc w:val="both"/>
        <w:rPr>
          <w:rFonts w:ascii="Arial" w:hAnsi="Arial" w:cs="Arial"/>
          <w:sz w:val="24"/>
          <w:szCs w:val="24"/>
        </w:rPr>
      </w:pPr>
      <w:r w:rsidRPr="00BD6B4E">
        <w:rPr>
          <w:rFonts w:ascii="Arial" w:hAnsi="Arial" w:cs="Arial"/>
          <w:sz w:val="24"/>
          <w:szCs w:val="24"/>
        </w:rPr>
        <w:t xml:space="preserve">El plan se conforma con el consolidado de los planes de las Direcciones Regionales y los proyectos y acciones de carácter nacional. </w:t>
      </w:r>
    </w:p>
    <w:p w:rsidR="00DB7BAF" w:rsidRPr="00BD6B4E" w:rsidRDefault="00DB7BAF" w:rsidP="00DB7BAF">
      <w:pPr>
        <w:pStyle w:val="Prrafodelista"/>
        <w:numPr>
          <w:ilvl w:val="0"/>
          <w:numId w:val="19"/>
        </w:numPr>
        <w:ind w:right="594"/>
        <w:jc w:val="both"/>
        <w:rPr>
          <w:rFonts w:ascii="Arial" w:hAnsi="Arial" w:cs="Arial"/>
          <w:sz w:val="24"/>
          <w:szCs w:val="24"/>
        </w:rPr>
      </w:pPr>
      <w:r w:rsidRPr="00BD6B4E">
        <w:rPr>
          <w:rFonts w:ascii="Arial" w:hAnsi="Arial" w:cs="Arial"/>
          <w:sz w:val="24"/>
          <w:szCs w:val="24"/>
        </w:rPr>
        <w:t>Incluye además el plan nacional de capacitación de los funcionarios.</w:t>
      </w:r>
    </w:p>
    <w:p w:rsidR="00DB7BAF" w:rsidRPr="00BD6B4E" w:rsidRDefault="00DB7BAF" w:rsidP="00DB7BAF">
      <w:pPr>
        <w:pStyle w:val="Prrafodelista"/>
        <w:numPr>
          <w:ilvl w:val="0"/>
          <w:numId w:val="19"/>
        </w:numPr>
        <w:ind w:right="594"/>
        <w:jc w:val="both"/>
        <w:rPr>
          <w:rFonts w:ascii="Arial" w:hAnsi="Arial" w:cs="Arial"/>
          <w:sz w:val="24"/>
          <w:szCs w:val="24"/>
        </w:rPr>
      </w:pPr>
      <w:r w:rsidRPr="00BD6B4E">
        <w:rPr>
          <w:rFonts w:ascii="Arial" w:hAnsi="Arial" w:cs="Arial"/>
          <w:sz w:val="24"/>
          <w:szCs w:val="24"/>
        </w:rPr>
        <w:t>Contempla las acciones de coordinación inter e intra institucionales.</w:t>
      </w:r>
    </w:p>
    <w:p w:rsidR="00DB7BAF" w:rsidRDefault="00DB7BAF" w:rsidP="00DB7BAF">
      <w:pPr>
        <w:pStyle w:val="Prrafodelista"/>
        <w:numPr>
          <w:ilvl w:val="0"/>
          <w:numId w:val="19"/>
        </w:numPr>
        <w:ind w:right="594"/>
        <w:jc w:val="both"/>
        <w:rPr>
          <w:rFonts w:ascii="Arial" w:hAnsi="Arial" w:cs="Arial"/>
          <w:sz w:val="24"/>
          <w:szCs w:val="24"/>
        </w:rPr>
      </w:pPr>
      <w:r w:rsidRPr="00BD6B4E">
        <w:rPr>
          <w:rFonts w:ascii="Arial" w:hAnsi="Arial" w:cs="Arial"/>
          <w:sz w:val="24"/>
          <w:szCs w:val="24"/>
        </w:rPr>
        <w:t>Incluye las acciones de apoyo y seguimiento y evaluación a las Direcciones Regionales.</w:t>
      </w:r>
    </w:p>
    <w:p w:rsidR="00DB7BAF" w:rsidRDefault="00DB7BAF">
      <w:pPr>
        <w:spacing w:after="0" w:line="240" w:lineRule="auto"/>
        <w:rPr>
          <w:rFonts w:ascii="Arial" w:hAnsi="Arial" w:cs="Arial"/>
          <w:sz w:val="24"/>
          <w:szCs w:val="24"/>
        </w:rPr>
      </w:pPr>
      <w:r>
        <w:rPr>
          <w:rFonts w:ascii="Arial" w:hAnsi="Arial" w:cs="Arial"/>
          <w:sz w:val="24"/>
          <w:szCs w:val="24"/>
        </w:rPr>
        <w:br w:type="page"/>
      </w:r>
    </w:p>
    <w:p w:rsidR="00DB7BAF" w:rsidRPr="00ED0E19" w:rsidRDefault="00DB7BAF" w:rsidP="00DB7BAF">
      <w:pPr>
        <w:pStyle w:val="Ttulo1"/>
        <w:pBdr>
          <w:top w:val="single" w:sz="4" w:space="19" w:color="auto"/>
          <w:left w:val="single" w:sz="4" w:space="4" w:color="auto"/>
          <w:bottom w:val="single" w:sz="4" w:space="1" w:color="auto"/>
          <w:right w:val="single" w:sz="4" w:space="4" w:color="auto"/>
        </w:pBdr>
        <w:spacing w:line="240" w:lineRule="auto"/>
        <w:ind w:right="594"/>
        <w:jc w:val="both"/>
        <w:rPr>
          <w:rFonts w:cs="Arial"/>
        </w:rPr>
      </w:pPr>
      <w:bookmarkStart w:id="51" w:name="_Toc419289482"/>
      <w:bookmarkStart w:id="52" w:name="_Toc421738060"/>
      <w:r w:rsidRPr="00ED0E19">
        <w:rPr>
          <w:rFonts w:cs="Arial"/>
        </w:rPr>
        <w:lastRenderedPageBreak/>
        <w:t>4: Seguimiento y evaluación</w:t>
      </w:r>
      <w:bookmarkEnd w:id="51"/>
      <w:bookmarkEnd w:id="52"/>
      <w:r w:rsidR="005833F6" w:rsidRPr="00ED0E19">
        <w:rPr>
          <w:rFonts w:eastAsiaTheme="minorHAnsi" w:cstheme="minorBidi"/>
          <w:b w:val="0"/>
          <w:bCs w:val="0"/>
          <w:color w:val="auto"/>
        </w:rPr>
        <w:fldChar w:fldCharType="begin"/>
      </w:r>
      <w:r w:rsidRPr="00ED0E19">
        <w:rPr>
          <w:rFonts w:eastAsiaTheme="minorHAnsi" w:cstheme="minorBidi"/>
          <w:b w:val="0"/>
          <w:bCs w:val="0"/>
          <w:color w:val="auto"/>
        </w:rPr>
        <w:instrText>TC "5.</w:instrText>
      </w:r>
      <w:r w:rsidRPr="00ED0E19">
        <w:rPr>
          <w:rFonts w:eastAsiaTheme="minorHAnsi" w:cstheme="minorBidi"/>
          <w:b w:val="0"/>
          <w:bCs w:val="0"/>
          <w:color w:val="auto"/>
        </w:rPr>
        <w:tab/>
        <w:instrText>PROCEDIMIENTOS METODOLOGICOS"</w:instrText>
      </w:r>
      <w:r w:rsidR="005833F6" w:rsidRPr="00ED0E19">
        <w:rPr>
          <w:rFonts w:eastAsiaTheme="minorHAnsi" w:cstheme="minorBidi"/>
          <w:b w:val="0"/>
          <w:bCs w:val="0"/>
          <w:color w:val="auto"/>
        </w:rPr>
        <w:fldChar w:fldCharType="end"/>
      </w:r>
    </w:p>
    <w:p w:rsidR="00DB7BAF" w:rsidRPr="00BD6B4E" w:rsidRDefault="00DB7BAF" w:rsidP="00DB7BAF">
      <w:pPr>
        <w:ind w:right="594"/>
        <w:jc w:val="both"/>
        <w:rPr>
          <w:rFonts w:ascii="Arial" w:hAnsi="Arial" w:cs="Arial"/>
          <w:sz w:val="24"/>
          <w:szCs w:val="24"/>
        </w:rPr>
      </w:pPr>
    </w:p>
    <w:p w:rsidR="00DB7BAF" w:rsidRDefault="00DB7BAF" w:rsidP="00DB7BAF">
      <w:pPr>
        <w:pStyle w:val="Listaconvietas"/>
        <w:numPr>
          <w:ilvl w:val="0"/>
          <w:numId w:val="0"/>
        </w:numPr>
        <w:ind w:right="594"/>
        <w:jc w:val="both"/>
        <w:rPr>
          <w:rFonts w:ascii="Arial" w:eastAsiaTheme="minorHAnsi" w:hAnsi="Arial" w:cs="Arial"/>
          <w:lang w:val="es-CR" w:eastAsia="en-US"/>
        </w:rPr>
      </w:pPr>
      <w:r w:rsidRPr="00BD6B4E">
        <w:rPr>
          <w:rFonts w:ascii="Arial" w:eastAsiaTheme="minorHAnsi" w:hAnsi="Arial" w:cs="Arial"/>
          <w:lang w:val="es-CR" w:eastAsia="en-US"/>
        </w:rPr>
        <w:t>El principal objetivo del seguimiento y la evaluación es el de proporcionar a los diferentes actores que intervienen en el proceso de extensión, indicadores del progreso o atraso en el logro de los resultados que se han propuesto en cada uno de los niveles, con el fin de que puedan tomar sus decisiones y hacer las correcciones y ajustes pertinentes en forma oportuna y velar por el uso eficiente de los recursos disponibles en la institución.</w:t>
      </w:r>
    </w:p>
    <w:p w:rsidR="00DB7BAF" w:rsidRPr="00BD6B4E" w:rsidRDefault="00DB7BAF" w:rsidP="00DB7BAF">
      <w:pPr>
        <w:pStyle w:val="Listaconvietas"/>
        <w:numPr>
          <w:ilvl w:val="0"/>
          <w:numId w:val="0"/>
        </w:numPr>
        <w:ind w:right="594"/>
        <w:jc w:val="both"/>
        <w:rPr>
          <w:rFonts w:ascii="Arial" w:eastAsiaTheme="minorHAnsi" w:hAnsi="Arial" w:cs="Arial"/>
          <w:lang w:val="es-CR" w:eastAsia="en-US"/>
        </w:rPr>
      </w:pPr>
    </w:p>
    <w:p w:rsidR="00DB7BAF" w:rsidRPr="00BD6B4E" w:rsidRDefault="00DB7BAF" w:rsidP="00DB7BAF">
      <w:pPr>
        <w:pStyle w:val="Listaconvietas"/>
        <w:numPr>
          <w:ilvl w:val="0"/>
          <w:numId w:val="0"/>
        </w:numPr>
        <w:ind w:right="594"/>
        <w:jc w:val="both"/>
        <w:rPr>
          <w:rFonts w:ascii="Arial" w:eastAsiaTheme="minorHAnsi" w:hAnsi="Arial" w:cs="Arial"/>
          <w:lang w:val="es-CR" w:eastAsia="en-US"/>
        </w:rPr>
      </w:pPr>
    </w:p>
    <w:p w:rsidR="00DB7BAF" w:rsidRDefault="00DB7BAF" w:rsidP="00DB7BAF">
      <w:pPr>
        <w:pStyle w:val="Listaconvietas"/>
        <w:numPr>
          <w:ilvl w:val="0"/>
          <w:numId w:val="0"/>
        </w:numPr>
        <w:ind w:right="594"/>
        <w:jc w:val="both"/>
        <w:rPr>
          <w:rFonts w:ascii="Arial" w:hAnsi="Arial" w:cs="Arial"/>
          <w:lang w:val="es-ES_tradnl" w:eastAsia="es-CR"/>
        </w:rPr>
      </w:pPr>
      <w:r w:rsidRPr="00BD6B4E">
        <w:rPr>
          <w:rFonts w:ascii="Arial" w:eastAsiaTheme="minorHAnsi" w:hAnsi="Arial" w:cs="Arial"/>
          <w:lang w:val="es-CR" w:eastAsia="en-US"/>
        </w:rPr>
        <w:t xml:space="preserve"> </w:t>
      </w:r>
      <w:r w:rsidRPr="00BD6B4E">
        <w:rPr>
          <w:rFonts w:ascii="Arial" w:hAnsi="Arial" w:cs="Arial"/>
          <w:lang w:val="es-ES_tradnl" w:eastAsia="es-CR"/>
        </w:rPr>
        <w:t>El seguimiento y la evaluación se realizarán en los siguientes niveles:</w:t>
      </w:r>
    </w:p>
    <w:p w:rsidR="00DB7BAF" w:rsidRPr="00BD6B4E" w:rsidRDefault="00DB7BAF" w:rsidP="00DB7BAF">
      <w:pPr>
        <w:pStyle w:val="Listaconvietas"/>
        <w:numPr>
          <w:ilvl w:val="0"/>
          <w:numId w:val="0"/>
        </w:numPr>
        <w:ind w:right="594"/>
        <w:jc w:val="both"/>
        <w:rPr>
          <w:rFonts w:ascii="Arial" w:hAnsi="Arial" w:cs="Arial"/>
          <w:lang w:val="es-ES_tradnl" w:eastAsia="es-CR"/>
        </w:rPr>
      </w:pPr>
    </w:p>
    <w:p w:rsidR="00DB7BAF" w:rsidRPr="00BD6B4E" w:rsidRDefault="00DB7BAF" w:rsidP="00DB7BAF">
      <w:pPr>
        <w:pStyle w:val="Prrafodelista"/>
        <w:numPr>
          <w:ilvl w:val="0"/>
          <w:numId w:val="20"/>
        </w:numPr>
        <w:ind w:right="594"/>
        <w:rPr>
          <w:rFonts w:ascii="Arial" w:hAnsi="Arial" w:cs="Arial"/>
          <w:sz w:val="24"/>
          <w:szCs w:val="24"/>
          <w:lang w:val="es-ES_tradnl"/>
        </w:rPr>
      </w:pPr>
      <w:r w:rsidRPr="00BD6B4E">
        <w:rPr>
          <w:rFonts w:ascii="Arial" w:hAnsi="Arial" w:cs="Arial"/>
          <w:sz w:val="24"/>
          <w:szCs w:val="24"/>
          <w:lang w:val="es-ES_tradnl" w:eastAsia="es-CR"/>
        </w:rPr>
        <w:t>Productores</w:t>
      </w:r>
      <w:r>
        <w:rPr>
          <w:rFonts w:ascii="Arial" w:hAnsi="Arial" w:cs="Arial"/>
          <w:sz w:val="24"/>
          <w:szCs w:val="24"/>
          <w:lang w:val="es-ES_tradnl" w:eastAsia="es-CR"/>
        </w:rPr>
        <w:t xml:space="preserve"> (as)</w:t>
      </w:r>
      <w:r w:rsidRPr="00BD6B4E">
        <w:rPr>
          <w:rFonts w:ascii="Arial" w:hAnsi="Arial" w:cs="Arial"/>
          <w:sz w:val="24"/>
          <w:szCs w:val="24"/>
          <w:lang w:val="es-ES_tradnl" w:eastAsia="es-CR"/>
        </w:rPr>
        <w:t xml:space="preserve"> y sus organizaciones: para medir la calidad de los servicios que prestan las agencias hacia los productores</w:t>
      </w:r>
      <w:r>
        <w:rPr>
          <w:rFonts w:ascii="Arial" w:hAnsi="Arial" w:cs="Arial"/>
          <w:sz w:val="24"/>
          <w:szCs w:val="24"/>
          <w:lang w:val="es-ES_tradnl" w:eastAsia="es-CR"/>
        </w:rPr>
        <w:t xml:space="preserve"> (as)</w:t>
      </w:r>
      <w:r w:rsidRPr="00BD6B4E">
        <w:rPr>
          <w:rFonts w:ascii="Arial" w:hAnsi="Arial" w:cs="Arial"/>
          <w:sz w:val="24"/>
          <w:szCs w:val="24"/>
          <w:lang w:val="es-ES_tradnl" w:eastAsia="es-CR"/>
        </w:rPr>
        <w:t xml:space="preserve"> y viceversa. </w:t>
      </w:r>
    </w:p>
    <w:p w:rsidR="00DB7BAF" w:rsidRPr="00BD6B4E" w:rsidRDefault="00DB7BAF" w:rsidP="00DB7BAF">
      <w:pPr>
        <w:pStyle w:val="Prrafodelista"/>
        <w:numPr>
          <w:ilvl w:val="0"/>
          <w:numId w:val="20"/>
        </w:numPr>
        <w:ind w:right="594"/>
        <w:rPr>
          <w:rFonts w:ascii="Arial" w:hAnsi="Arial" w:cs="Arial"/>
          <w:sz w:val="24"/>
          <w:szCs w:val="24"/>
          <w:lang w:val="es-ES_tradnl" w:eastAsia="es-CR"/>
        </w:rPr>
      </w:pPr>
      <w:r w:rsidRPr="00BD6B4E">
        <w:rPr>
          <w:rFonts w:ascii="Arial" w:hAnsi="Arial" w:cs="Arial"/>
          <w:sz w:val="24"/>
          <w:szCs w:val="24"/>
          <w:lang w:val="es-ES_tradnl" w:eastAsia="es-CR"/>
        </w:rPr>
        <w:t>Local</w:t>
      </w:r>
      <w:r w:rsidRPr="00BD6B4E">
        <w:rPr>
          <w:rFonts w:ascii="Arial" w:hAnsi="Arial" w:cs="Arial"/>
          <w:sz w:val="24"/>
          <w:szCs w:val="24"/>
          <w:lang w:val="es-ES_tradnl"/>
        </w:rPr>
        <w:t>:</w:t>
      </w:r>
      <w:r w:rsidRPr="00BD6B4E">
        <w:rPr>
          <w:rFonts w:ascii="Arial" w:hAnsi="Arial" w:cs="Arial"/>
          <w:sz w:val="24"/>
          <w:szCs w:val="24"/>
          <w:lang w:val="es-ES_tradnl" w:eastAsia="es-CR"/>
        </w:rPr>
        <w:t xml:space="preserve"> para medir la calidad de servicios de las direcciones regionales hacia las agencias y viceversa.</w:t>
      </w:r>
    </w:p>
    <w:p w:rsidR="00DB7BAF" w:rsidRPr="00BD6B4E" w:rsidRDefault="00DB7BAF" w:rsidP="00DB7BAF">
      <w:pPr>
        <w:pStyle w:val="Prrafodelista"/>
        <w:numPr>
          <w:ilvl w:val="0"/>
          <w:numId w:val="20"/>
        </w:numPr>
        <w:ind w:right="594"/>
        <w:rPr>
          <w:rFonts w:ascii="Arial" w:hAnsi="Arial" w:cs="Arial"/>
          <w:sz w:val="24"/>
          <w:szCs w:val="24"/>
          <w:lang w:val="es-ES_tradnl" w:eastAsia="es-CR"/>
        </w:rPr>
      </w:pPr>
      <w:r w:rsidRPr="00BD6B4E">
        <w:rPr>
          <w:rFonts w:ascii="Arial" w:hAnsi="Arial" w:cs="Arial"/>
          <w:sz w:val="24"/>
          <w:szCs w:val="24"/>
          <w:lang w:val="es-ES_tradnl" w:eastAsia="es-CR"/>
        </w:rPr>
        <w:t>Regional</w:t>
      </w:r>
      <w:r w:rsidRPr="00BD6B4E">
        <w:rPr>
          <w:rFonts w:ascii="Arial" w:hAnsi="Arial" w:cs="Arial"/>
          <w:sz w:val="24"/>
          <w:szCs w:val="24"/>
          <w:lang w:val="es-ES_tradnl"/>
        </w:rPr>
        <w:t>:</w:t>
      </w:r>
      <w:r w:rsidRPr="00BD6B4E">
        <w:rPr>
          <w:rFonts w:ascii="Arial" w:hAnsi="Arial" w:cs="Arial"/>
          <w:sz w:val="24"/>
          <w:szCs w:val="24"/>
          <w:lang w:val="es-ES_tradnl" w:eastAsia="es-CR"/>
        </w:rPr>
        <w:t xml:space="preserve"> para medir la c</w:t>
      </w:r>
      <w:r>
        <w:rPr>
          <w:rFonts w:ascii="Arial" w:hAnsi="Arial" w:cs="Arial"/>
          <w:sz w:val="24"/>
          <w:szCs w:val="24"/>
          <w:lang w:val="es-ES_tradnl" w:eastAsia="es-CR"/>
        </w:rPr>
        <w:t>alidad de los servicios de la D</w:t>
      </w:r>
      <w:r w:rsidRPr="00BD6B4E">
        <w:rPr>
          <w:rFonts w:ascii="Arial" w:hAnsi="Arial" w:cs="Arial"/>
          <w:sz w:val="24"/>
          <w:szCs w:val="24"/>
          <w:lang w:val="es-ES_tradnl" w:eastAsia="es-CR"/>
        </w:rPr>
        <w:t>EA hacia las direcciones regionales.</w:t>
      </w:r>
    </w:p>
    <w:p w:rsidR="00DB7BAF" w:rsidRPr="00BD6B4E" w:rsidRDefault="00DB7BAF" w:rsidP="00DB7BAF">
      <w:pPr>
        <w:pStyle w:val="Prrafodelista"/>
        <w:numPr>
          <w:ilvl w:val="0"/>
          <w:numId w:val="20"/>
        </w:numPr>
        <w:ind w:right="594"/>
        <w:rPr>
          <w:rFonts w:ascii="Arial" w:hAnsi="Arial" w:cs="Arial"/>
          <w:sz w:val="24"/>
          <w:szCs w:val="24"/>
          <w:lang w:val="es-ES_tradnl" w:eastAsia="es-CR"/>
        </w:rPr>
      </w:pPr>
      <w:r w:rsidRPr="00BD6B4E">
        <w:rPr>
          <w:rFonts w:ascii="Arial" w:hAnsi="Arial" w:cs="Arial"/>
          <w:sz w:val="24"/>
          <w:szCs w:val="24"/>
          <w:lang w:val="es-ES_tradnl" w:eastAsia="es-CR"/>
        </w:rPr>
        <w:t>Nacional: para medir la calidad de los servicios que prestan las direcciones regionales.</w:t>
      </w:r>
    </w:p>
    <w:p w:rsidR="00DB7BAF" w:rsidRPr="00ED0E19" w:rsidRDefault="00DB7BAF" w:rsidP="00DB7BAF">
      <w:pPr>
        <w:pStyle w:val="Ttulo1"/>
        <w:ind w:right="594"/>
        <w:rPr>
          <w:rFonts w:cs="Arial"/>
          <w:sz w:val="26"/>
          <w:szCs w:val="26"/>
        </w:rPr>
      </w:pPr>
      <w:bookmarkStart w:id="53" w:name="_Toc419289483"/>
      <w:bookmarkStart w:id="54" w:name="_Toc421738061"/>
      <w:r w:rsidRPr="00ED0E19">
        <w:rPr>
          <w:rFonts w:cs="Arial"/>
          <w:sz w:val="26"/>
          <w:szCs w:val="26"/>
        </w:rPr>
        <w:t>Conceptos:</w:t>
      </w:r>
      <w:bookmarkEnd w:id="53"/>
      <w:bookmarkEnd w:id="54"/>
    </w:p>
    <w:p w:rsidR="00DB7BAF" w:rsidRPr="00100C13" w:rsidRDefault="00DB7BAF" w:rsidP="00DB7BAF"/>
    <w:p w:rsidR="00DB7BAF" w:rsidRPr="00D44176" w:rsidRDefault="00DB7BAF" w:rsidP="00DB7BAF">
      <w:pPr>
        <w:pStyle w:val="Textonotapie"/>
        <w:numPr>
          <w:ilvl w:val="0"/>
          <w:numId w:val="27"/>
        </w:numPr>
        <w:ind w:left="360"/>
        <w:jc w:val="both"/>
        <w:rPr>
          <w:rFonts w:ascii="Arial" w:hAnsi="Arial" w:cs="Arial"/>
          <w:sz w:val="22"/>
          <w:szCs w:val="22"/>
          <w:u w:val="single"/>
          <w:lang w:val="es-CR"/>
        </w:rPr>
      </w:pPr>
      <w:r w:rsidRPr="000F791F">
        <w:rPr>
          <w:rFonts w:ascii="Arial" w:hAnsi="Arial" w:cs="Arial"/>
          <w:sz w:val="22"/>
          <w:szCs w:val="22"/>
          <w:u w:val="single"/>
          <w:lang w:val="es-CR"/>
        </w:rPr>
        <w:t>Agricultura urbana y peri-urbana:</w:t>
      </w:r>
      <w:r w:rsidRPr="00D44176">
        <w:rPr>
          <w:rFonts w:ascii="Arial" w:hAnsi="Arial" w:cs="Arial"/>
          <w:color w:val="333333"/>
          <w:sz w:val="25"/>
          <w:szCs w:val="25"/>
        </w:rPr>
        <w:t xml:space="preserve"> </w:t>
      </w:r>
      <w:r>
        <w:rPr>
          <w:rFonts w:ascii="Arial" w:hAnsi="Arial" w:cs="Arial"/>
          <w:color w:val="333333"/>
          <w:sz w:val="25"/>
          <w:szCs w:val="25"/>
        </w:rPr>
        <w:t>Según una definición de la FAO, la Agricultura Urbana y Periurbana abarca una mezcla compleja y diversa de actividades productivas de alimentos, inclusive la pesca y la silvicultura, en numerosas ciudades en todo el mundo. Contribuye a la disponibilidad de alimentos (en particular de productos frescos), proporciona empleo e ingresos y puede contribuir a la seguridad alimentaria y a la nutrición de la población urbana.</w:t>
      </w:r>
    </w:p>
    <w:p w:rsidR="00DB7BAF" w:rsidRPr="00113E2C" w:rsidRDefault="00DB7BAF" w:rsidP="00DB7BAF">
      <w:pPr>
        <w:pStyle w:val="Textonotapie"/>
        <w:ind w:left="360"/>
        <w:jc w:val="both"/>
        <w:rPr>
          <w:rFonts w:ascii="Arial" w:hAnsi="Arial" w:cs="Arial"/>
          <w:color w:val="333333"/>
          <w:sz w:val="25"/>
          <w:szCs w:val="25"/>
        </w:rPr>
      </w:pPr>
      <w:r w:rsidRPr="00113E2C">
        <w:rPr>
          <w:rFonts w:ascii="Arial" w:hAnsi="Arial" w:cs="Arial"/>
          <w:color w:val="333333"/>
          <w:sz w:val="25"/>
          <w:szCs w:val="25"/>
        </w:rPr>
        <w:t xml:space="preserve">Esta incluye aspectos tales como: </w:t>
      </w:r>
    </w:p>
    <w:p w:rsidR="00DB7BAF" w:rsidRPr="00D44176" w:rsidRDefault="00DB7BAF" w:rsidP="00DB7BAF">
      <w:pPr>
        <w:pStyle w:val="Textonotapie"/>
        <w:numPr>
          <w:ilvl w:val="0"/>
          <w:numId w:val="31"/>
        </w:numPr>
        <w:jc w:val="both"/>
        <w:rPr>
          <w:rFonts w:ascii="Arial" w:hAnsi="Arial" w:cs="Arial"/>
          <w:sz w:val="22"/>
          <w:szCs w:val="22"/>
          <w:lang w:val="es-CR"/>
        </w:rPr>
      </w:pPr>
      <w:r w:rsidRPr="00D44176">
        <w:rPr>
          <w:rFonts w:ascii="Arial" w:hAnsi="Arial" w:cs="Arial"/>
          <w:sz w:val="22"/>
          <w:szCs w:val="22"/>
          <w:lang w:val="es-CR"/>
        </w:rPr>
        <w:t>Viverismo (producción y venta de plantas)</w:t>
      </w:r>
    </w:p>
    <w:p w:rsidR="00DB7BAF" w:rsidRPr="00D44176" w:rsidRDefault="00DB7BAF" w:rsidP="00DB7BAF">
      <w:pPr>
        <w:pStyle w:val="Textonotapie"/>
        <w:numPr>
          <w:ilvl w:val="0"/>
          <w:numId w:val="31"/>
        </w:numPr>
        <w:jc w:val="both"/>
        <w:rPr>
          <w:rFonts w:ascii="Arial" w:hAnsi="Arial" w:cs="Arial"/>
          <w:sz w:val="22"/>
          <w:szCs w:val="22"/>
          <w:lang w:val="es-CR"/>
        </w:rPr>
      </w:pPr>
      <w:r w:rsidRPr="00D44176">
        <w:rPr>
          <w:rFonts w:ascii="Arial" w:hAnsi="Arial" w:cs="Arial"/>
          <w:sz w:val="22"/>
          <w:szCs w:val="22"/>
          <w:lang w:val="es-CR"/>
        </w:rPr>
        <w:t>Educación ambiental</w:t>
      </w:r>
    </w:p>
    <w:p w:rsidR="00DB7BAF" w:rsidRPr="00D44176" w:rsidRDefault="00DB7BAF" w:rsidP="00DB7BAF">
      <w:pPr>
        <w:pStyle w:val="Textonotapie"/>
        <w:numPr>
          <w:ilvl w:val="0"/>
          <w:numId w:val="31"/>
        </w:numPr>
        <w:jc w:val="both"/>
        <w:rPr>
          <w:rFonts w:ascii="Arial" w:hAnsi="Arial" w:cs="Arial"/>
          <w:sz w:val="22"/>
          <w:szCs w:val="22"/>
          <w:lang w:val="es-CR"/>
        </w:rPr>
      </w:pPr>
      <w:r w:rsidRPr="00D44176">
        <w:rPr>
          <w:rFonts w:ascii="Arial" w:hAnsi="Arial" w:cs="Arial"/>
          <w:sz w:val="22"/>
          <w:szCs w:val="22"/>
          <w:lang w:val="es-CR"/>
        </w:rPr>
        <w:t>Cursos de jardinería y cultivo de huertos frutales y de hortalizas</w:t>
      </w:r>
    </w:p>
    <w:p w:rsidR="00DB7BAF" w:rsidRPr="00D44176" w:rsidRDefault="00DB7BAF" w:rsidP="00DB7BAF">
      <w:pPr>
        <w:pStyle w:val="Textonotapie"/>
        <w:numPr>
          <w:ilvl w:val="0"/>
          <w:numId w:val="31"/>
        </w:numPr>
        <w:jc w:val="both"/>
        <w:rPr>
          <w:rFonts w:ascii="Arial" w:hAnsi="Arial" w:cs="Arial"/>
          <w:sz w:val="22"/>
          <w:szCs w:val="22"/>
          <w:lang w:val="es-CR"/>
        </w:rPr>
      </w:pPr>
      <w:r w:rsidRPr="00D44176">
        <w:rPr>
          <w:rFonts w:ascii="Arial" w:hAnsi="Arial" w:cs="Arial"/>
          <w:sz w:val="22"/>
          <w:szCs w:val="22"/>
          <w:lang w:val="es-CR"/>
        </w:rPr>
        <w:t>Compostaje de materiales ver</w:t>
      </w:r>
      <w:r>
        <w:rPr>
          <w:rFonts w:ascii="Arial" w:hAnsi="Arial" w:cs="Arial"/>
          <w:sz w:val="22"/>
          <w:szCs w:val="22"/>
          <w:lang w:val="es-CR"/>
        </w:rPr>
        <w:t>de</w:t>
      </w:r>
      <w:r w:rsidRPr="00D44176">
        <w:rPr>
          <w:rFonts w:ascii="Arial" w:hAnsi="Arial" w:cs="Arial"/>
          <w:sz w:val="22"/>
          <w:szCs w:val="22"/>
          <w:lang w:val="es-CR"/>
        </w:rPr>
        <w:t>s municipales</w:t>
      </w:r>
    </w:p>
    <w:p w:rsidR="00DB7BAF" w:rsidRPr="00D44176" w:rsidRDefault="00DB7BAF" w:rsidP="00DB7BAF">
      <w:pPr>
        <w:pStyle w:val="Textonotapie"/>
        <w:numPr>
          <w:ilvl w:val="0"/>
          <w:numId w:val="31"/>
        </w:numPr>
        <w:jc w:val="both"/>
        <w:rPr>
          <w:rFonts w:ascii="Arial" w:hAnsi="Arial" w:cs="Arial"/>
          <w:sz w:val="22"/>
          <w:szCs w:val="22"/>
          <w:lang w:val="es-CR"/>
        </w:rPr>
      </w:pPr>
      <w:r w:rsidRPr="00D44176">
        <w:rPr>
          <w:rFonts w:ascii="Arial" w:hAnsi="Arial" w:cs="Arial"/>
          <w:sz w:val="22"/>
          <w:szCs w:val="22"/>
          <w:lang w:val="es-CR"/>
        </w:rPr>
        <w:t>Mantenimiento y c</w:t>
      </w:r>
      <w:r>
        <w:rPr>
          <w:rFonts w:ascii="Arial" w:hAnsi="Arial" w:cs="Arial"/>
          <w:sz w:val="22"/>
          <w:szCs w:val="22"/>
          <w:lang w:val="es-CR"/>
        </w:rPr>
        <w:t>onservación de jardines y huertas</w:t>
      </w:r>
      <w:r w:rsidRPr="00D44176">
        <w:rPr>
          <w:rFonts w:ascii="Arial" w:hAnsi="Arial" w:cs="Arial"/>
          <w:sz w:val="22"/>
          <w:szCs w:val="22"/>
          <w:lang w:val="es-CR"/>
        </w:rPr>
        <w:t xml:space="preserve"> de casas</w:t>
      </w:r>
    </w:p>
    <w:p w:rsidR="00DB7BAF" w:rsidRDefault="00DB7BAF" w:rsidP="00DB7BAF">
      <w:pPr>
        <w:pStyle w:val="Textonotapie"/>
        <w:numPr>
          <w:ilvl w:val="0"/>
          <w:numId w:val="31"/>
        </w:numPr>
        <w:jc w:val="both"/>
        <w:rPr>
          <w:rFonts w:ascii="Arial" w:hAnsi="Arial" w:cs="Arial"/>
          <w:sz w:val="22"/>
          <w:szCs w:val="22"/>
          <w:lang w:val="es-CR"/>
        </w:rPr>
      </w:pPr>
      <w:r w:rsidRPr="00D44176">
        <w:rPr>
          <w:rFonts w:ascii="Arial" w:hAnsi="Arial" w:cs="Arial"/>
          <w:sz w:val="22"/>
          <w:szCs w:val="22"/>
          <w:lang w:val="es-CR"/>
        </w:rPr>
        <w:t>Cursos de cocina regional con alimentos producidos en huertos locales.</w:t>
      </w:r>
    </w:p>
    <w:p w:rsidR="00DB7BAF" w:rsidRDefault="00DB7BAF" w:rsidP="00DB7BAF">
      <w:pPr>
        <w:pStyle w:val="Textonotapie"/>
        <w:numPr>
          <w:ilvl w:val="0"/>
          <w:numId w:val="31"/>
        </w:numPr>
        <w:jc w:val="both"/>
        <w:rPr>
          <w:rFonts w:ascii="Arial" w:hAnsi="Arial" w:cs="Arial"/>
          <w:sz w:val="22"/>
          <w:szCs w:val="22"/>
          <w:lang w:val="es-CR"/>
        </w:rPr>
      </w:pPr>
      <w:r>
        <w:rPr>
          <w:rFonts w:ascii="Arial" w:hAnsi="Arial" w:cs="Arial"/>
          <w:sz w:val="22"/>
          <w:szCs w:val="22"/>
          <w:lang w:val="es-CR"/>
        </w:rPr>
        <w:t>Producción orgánica (origen animal con especies menores y vegetales)</w:t>
      </w:r>
    </w:p>
    <w:p w:rsidR="00DB7BAF" w:rsidRDefault="00DB7BAF" w:rsidP="00DB7BAF">
      <w:pPr>
        <w:pStyle w:val="Textonotapie"/>
        <w:numPr>
          <w:ilvl w:val="0"/>
          <w:numId w:val="31"/>
        </w:numPr>
        <w:jc w:val="both"/>
        <w:rPr>
          <w:rFonts w:ascii="Arial" w:hAnsi="Arial" w:cs="Arial"/>
          <w:sz w:val="22"/>
          <w:szCs w:val="22"/>
          <w:lang w:val="es-CR"/>
        </w:rPr>
      </w:pPr>
      <w:r>
        <w:rPr>
          <w:rFonts w:ascii="Arial" w:hAnsi="Arial" w:cs="Arial"/>
          <w:sz w:val="22"/>
          <w:szCs w:val="22"/>
          <w:lang w:val="es-CR"/>
        </w:rPr>
        <w:t>Producción hidropónica</w:t>
      </w:r>
    </w:p>
    <w:p w:rsidR="00DB7BAF" w:rsidRDefault="00DB7BAF" w:rsidP="00DB7BAF">
      <w:pPr>
        <w:pStyle w:val="Textonotapie"/>
        <w:numPr>
          <w:ilvl w:val="0"/>
          <w:numId w:val="31"/>
        </w:numPr>
        <w:jc w:val="both"/>
        <w:rPr>
          <w:rFonts w:ascii="Arial" w:hAnsi="Arial" w:cs="Arial"/>
          <w:sz w:val="22"/>
          <w:szCs w:val="22"/>
          <w:lang w:val="es-CR"/>
        </w:rPr>
      </w:pPr>
      <w:r>
        <w:rPr>
          <w:rFonts w:ascii="Arial" w:hAnsi="Arial" w:cs="Arial"/>
          <w:sz w:val="22"/>
          <w:szCs w:val="22"/>
          <w:lang w:val="es-CR"/>
        </w:rPr>
        <w:t>Conservación y reproducción de materiales genéticos nativos y endémicos.</w:t>
      </w:r>
    </w:p>
    <w:p w:rsidR="00DB7BAF" w:rsidRDefault="00DB7BAF" w:rsidP="00DB7BAF">
      <w:pPr>
        <w:pStyle w:val="Textonotapie"/>
        <w:ind w:left="720"/>
        <w:jc w:val="both"/>
        <w:rPr>
          <w:rFonts w:ascii="Arial" w:hAnsi="Arial" w:cs="Arial"/>
          <w:sz w:val="22"/>
          <w:szCs w:val="22"/>
          <w:lang w:val="es-CR"/>
        </w:rPr>
      </w:pPr>
    </w:p>
    <w:p w:rsidR="00DB7BAF" w:rsidRDefault="00DB7BAF" w:rsidP="00DB7BAF">
      <w:pPr>
        <w:pStyle w:val="Textonotapie"/>
        <w:ind w:left="720"/>
        <w:jc w:val="both"/>
        <w:rPr>
          <w:rFonts w:ascii="Arial" w:hAnsi="Arial" w:cs="Arial"/>
          <w:sz w:val="22"/>
          <w:szCs w:val="22"/>
          <w:lang w:val="es-CR"/>
        </w:rPr>
      </w:pPr>
      <w:r>
        <w:rPr>
          <w:rFonts w:ascii="Arial" w:hAnsi="Arial" w:cs="Arial"/>
          <w:sz w:val="22"/>
          <w:szCs w:val="22"/>
          <w:lang w:val="es-CR"/>
        </w:rPr>
        <w:t xml:space="preserve">Se centra en la difusión de tecnologías apropiadas para la producción hortícola, principalmente, en condiciones controladas e incluye diseños simples de producción </w:t>
      </w:r>
      <w:r>
        <w:rPr>
          <w:rFonts w:ascii="Arial" w:hAnsi="Arial" w:cs="Arial"/>
          <w:sz w:val="22"/>
          <w:szCs w:val="22"/>
          <w:lang w:val="es-CR"/>
        </w:rPr>
        <w:lastRenderedPageBreak/>
        <w:t>hidropónica familiar y de pequeña y mediana empresa, contribuyendo, como una alternativa productiva para la seguridad alimentaria.</w:t>
      </w:r>
    </w:p>
    <w:p w:rsidR="00DB7BAF" w:rsidRDefault="00DB7BAF" w:rsidP="00DB7BAF">
      <w:pPr>
        <w:pStyle w:val="Textonotapie"/>
        <w:ind w:left="720"/>
        <w:jc w:val="both"/>
        <w:rPr>
          <w:rFonts w:ascii="Arial" w:hAnsi="Arial" w:cs="Arial"/>
          <w:sz w:val="22"/>
          <w:szCs w:val="22"/>
          <w:lang w:val="es-CR"/>
        </w:rPr>
      </w:pPr>
    </w:p>
    <w:p w:rsidR="00DB7BAF" w:rsidRPr="00D44176" w:rsidRDefault="00DB7BAF" w:rsidP="00DB7BAF">
      <w:pPr>
        <w:pStyle w:val="Textonotapie"/>
        <w:ind w:left="720"/>
        <w:jc w:val="both"/>
        <w:rPr>
          <w:rFonts w:ascii="Arial" w:hAnsi="Arial" w:cs="Arial"/>
          <w:sz w:val="22"/>
          <w:szCs w:val="22"/>
          <w:lang w:val="es-CR"/>
        </w:rPr>
      </w:pPr>
    </w:p>
    <w:p w:rsidR="00DB7BAF" w:rsidRDefault="00DB7BAF" w:rsidP="00DB7BAF">
      <w:pPr>
        <w:pStyle w:val="Textonotapie"/>
        <w:numPr>
          <w:ilvl w:val="0"/>
          <w:numId w:val="27"/>
        </w:numPr>
        <w:ind w:left="360"/>
        <w:jc w:val="both"/>
        <w:rPr>
          <w:rFonts w:ascii="Arial" w:hAnsi="Arial" w:cs="Arial"/>
          <w:sz w:val="22"/>
          <w:szCs w:val="22"/>
          <w:lang w:val="es-CR"/>
        </w:rPr>
      </w:pPr>
      <w:r w:rsidRPr="00BA5266">
        <w:rPr>
          <w:rFonts w:ascii="Arial" w:hAnsi="Arial" w:cs="Arial"/>
          <w:sz w:val="22"/>
          <w:szCs w:val="22"/>
          <w:u w:val="single"/>
          <w:lang w:val="es-CR"/>
        </w:rPr>
        <w:t>Agricultura orgánica</w:t>
      </w:r>
      <w:r>
        <w:rPr>
          <w:rFonts w:ascii="Arial" w:hAnsi="Arial" w:cs="Arial"/>
          <w:sz w:val="22"/>
          <w:szCs w:val="22"/>
          <w:lang w:val="es-CR"/>
        </w:rPr>
        <w:t xml:space="preserve">:  Es toda actividad agropecuaria y su agroindustria que se sustente en sistemas rurales para mantener y recuperar la fertilidad de los suelos, la diversidad biológica y el manejo adecuado </w:t>
      </w:r>
      <w:r w:rsidR="00CC1698">
        <w:rPr>
          <w:rFonts w:ascii="Arial" w:hAnsi="Arial" w:cs="Arial"/>
          <w:sz w:val="22"/>
          <w:szCs w:val="22"/>
          <w:lang w:val="es-CR"/>
        </w:rPr>
        <w:t>del recurso</w:t>
      </w:r>
      <w:r>
        <w:rPr>
          <w:rFonts w:ascii="Arial" w:hAnsi="Arial" w:cs="Arial"/>
          <w:sz w:val="22"/>
          <w:szCs w:val="22"/>
          <w:lang w:val="es-CR"/>
        </w:rPr>
        <w:t xml:space="preserve"> hídrico, y que propicie los ciclos biológicos en el uso del suelo.  Esta desecha el uso de agroquímicos sintéticos, cuyo efecto tóxico afecte a la salud humana y el ambiente, así como el uso de organismos transgénicos.  Esta actividad, además de contribuir al equilibrio ambiental, tiende a un equilibrio sociocultural de las formas de organización comunitaria indígena y campesina, integra los conocimientos tradicionales a las prácticas actuales, genera condiciones laborales justas y defiende el derecho de las personas a producir alimentos sanos priorizando el uso de los recursos locales. La actividad agropecuaria orgánica también es conocida como agricultura ecológica o biológica.</w:t>
      </w:r>
    </w:p>
    <w:p w:rsidR="00DB7BAF" w:rsidRPr="00BA5266" w:rsidRDefault="00DB7BAF" w:rsidP="00DB7BAF">
      <w:pPr>
        <w:pStyle w:val="Textonotapie"/>
        <w:ind w:left="360"/>
        <w:jc w:val="both"/>
        <w:rPr>
          <w:rFonts w:ascii="Arial" w:hAnsi="Arial" w:cs="Arial"/>
          <w:sz w:val="22"/>
          <w:szCs w:val="22"/>
          <w:lang w:val="es-CR"/>
        </w:rPr>
      </w:pPr>
    </w:p>
    <w:p w:rsidR="00DB7BAF" w:rsidRDefault="00DB7BAF" w:rsidP="00DB7BAF">
      <w:pPr>
        <w:pStyle w:val="Textonotapie"/>
        <w:numPr>
          <w:ilvl w:val="0"/>
          <w:numId w:val="27"/>
        </w:numPr>
        <w:ind w:left="360"/>
        <w:jc w:val="both"/>
        <w:rPr>
          <w:rFonts w:ascii="Arial" w:hAnsi="Arial" w:cs="Arial"/>
          <w:sz w:val="22"/>
          <w:szCs w:val="22"/>
          <w:lang w:val="es-CR"/>
        </w:rPr>
      </w:pPr>
      <w:r w:rsidRPr="00EF3BA0">
        <w:rPr>
          <w:rFonts w:ascii="Arial" w:hAnsi="Arial" w:cs="Arial"/>
          <w:color w:val="000000" w:themeColor="text1"/>
          <w:sz w:val="22"/>
          <w:szCs w:val="22"/>
          <w:u w:val="single"/>
        </w:rPr>
        <w:t>Asistencia técnica</w:t>
      </w:r>
      <w:r w:rsidRPr="00EF3BA0">
        <w:rPr>
          <w:rFonts w:ascii="Arial" w:hAnsi="Arial" w:cs="Arial"/>
          <w:sz w:val="22"/>
          <w:szCs w:val="22"/>
          <w:lang w:val="es-CR"/>
        </w:rPr>
        <w:t>: Entiéndase por asistencia técnica los servicios que presta el programa tanto para la producción y transformación de productos como para la gestión organizacional y empresarial.</w:t>
      </w:r>
    </w:p>
    <w:p w:rsidR="00DB7BAF" w:rsidRDefault="00DB7BAF" w:rsidP="00DB7BAF">
      <w:pPr>
        <w:pStyle w:val="Prrafodelista"/>
        <w:jc w:val="both"/>
        <w:rPr>
          <w:rFonts w:ascii="Arial" w:hAnsi="Arial" w:cs="Arial"/>
        </w:rPr>
      </w:pPr>
    </w:p>
    <w:p w:rsidR="00DB7BAF" w:rsidRPr="00CA77BF" w:rsidRDefault="00DB7BAF" w:rsidP="00DB7BAF">
      <w:pPr>
        <w:pStyle w:val="Prrafodelista"/>
        <w:numPr>
          <w:ilvl w:val="0"/>
          <w:numId w:val="22"/>
        </w:numPr>
        <w:ind w:left="360" w:right="594"/>
        <w:jc w:val="both"/>
        <w:rPr>
          <w:rFonts w:ascii="Arial" w:hAnsi="Arial" w:cs="Arial"/>
          <w:color w:val="000000" w:themeColor="text1"/>
          <w:u w:val="single"/>
        </w:rPr>
      </w:pPr>
      <w:r w:rsidRPr="00EF3BA0">
        <w:rPr>
          <w:rFonts w:ascii="Arial" w:hAnsi="Arial" w:cs="Arial"/>
          <w:color w:val="000000" w:themeColor="text1"/>
          <w:u w:val="single"/>
        </w:rPr>
        <w:t xml:space="preserve">Calidad: </w:t>
      </w:r>
      <w:r w:rsidRPr="00EE32CE">
        <w:rPr>
          <w:rFonts w:ascii="Arial" w:hAnsi="Arial" w:cs="Arial"/>
          <w:color w:val="000000" w:themeColor="text1"/>
        </w:rPr>
        <w:t>Se refiere a un estado de satisfacción de los servicios</w:t>
      </w:r>
      <w:r>
        <w:rPr>
          <w:rFonts w:ascii="Arial" w:hAnsi="Arial" w:cs="Arial"/>
          <w:color w:val="000000" w:themeColor="text1"/>
          <w:u w:val="single"/>
        </w:rPr>
        <w:t xml:space="preserve"> </w:t>
      </w:r>
      <w:r>
        <w:rPr>
          <w:rFonts w:ascii="Arial" w:hAnsi="Arial" w:cs="Arial"/>
          <w:color w:val="000000" w:themeColor="text1"/>
        </w:rPr>
        <w:t>que ofrece el Programa de Extensión para acompañar la gestión privada en la producción agropecuaria, y que dicho estado de satisfacción se da tanto en quienes aportan el servicio, como en quienes lo reciben.  La calidad comprende una serie de elementos entre los cuales destacan:</w:t>
      </w:r>
    </w:p>
    <w:p w:rsidR="00DB7BAF" w:rsidRPr="00756100" w:rsidRDefault="00DB7BAF" w:rsidP="00DB7BAF">
      <w:pPr>
        <w:pStyle w:val="Prrafodelista"/>
        <w:numPr>
          <w:ilvl w:val="0"/>
          <w:numId w:val="30"/>
        </w:numPr>
        <w:ind w:right="594"/>
        <w:jc w:val="both"/>
        <w:rPr>
          <w:rFonts w:ascii="Arial" w:hAnsi="Arial" w:cs="Arial"/>
          <w:color w:val="000000" w:themeColor="text1"/>
        </w:rPr>
      </w:pPr>
      <w:r w:rsidRPr="00756100">
        <w:rPr>
          <w:rFonts w:ascii="Arial" w:hAnsi="Arial" w:cs="Arial"/>
          <w:color w:val="000000" w:themeColor="text1"/>
        </w:rPr>
        <w:t>Incentivo y reconocimiento a la experiencia tanto de los prestadores de servicios como los usuarios</w:t>
      </w:r>
    </w:p>
    <w:p w:rsidR="00DB7BAF" w:rsidRPr="00CA77BF" w:rsidRDefault="00DB7BAF" w:rsidP="00DB7BAF">
      <w:pPr>
        <w:pStyle w:val="Prrafodelista"/>
        <w:numPr>
          <w:ilvl w:val="0"/>
          <w:numId w:val="30"/>
        </w:numPr>
        <w:ind w:right="594"/>
        <w:jc w:val="both"/>
        <w:rPr>
          <w:rFonts w:ascii="Arial" w:hAnsi="Arial" w:cs="Arial"/>
          <w:color w:val="000000" w:themeColor="text1"/>
          <w:u w:val="single"/>
        </w:rPr>
      </w:pPr>
      <w:r>
        <w:rPr>
          <w:rFonts w:ascii="Arial" w:hAnsi="Arial" w:cs="Arial"/>
        </w:rPr>
        <w:t>A</w:t>
      </w:r>
      <w:r w:rsidRPr="00EE32CE">
        <w:rPr>
          <w:rFonts w:ascii="Arial" w:hAnsi="Arial" w:cs="Arial"/>
        </w:rPr>
        <w:t>nálisis de lo técnico, lo social, lo productivo, mediante enfoque ascendente</w:t>
      </w:r>
    </w:p>
    <w:p w:rsidR="00DB7BAF" w:rsidRPr="00CA77BF" w:rsidRDefault="00DB7BAF" w:rsidP="00DB7BAF">
      <w:pPr>
        <w:pStyle w:val="Prrafodelista"/>
        <w:numPr>
          <w:ilvl w:val="0"/>
          <w:numId w:val="30"/>
        </w:numPr>
        <w:ind w:right="594"/>
        <w:jc w:val="both"/>
        <w:rPr>
          <w:rFonts w:ascii="Arial" w:hAnsi="Arial" w:cs="Arial"/>
          <w:color w:val="000000" w:themeColor="text1"/>
          <w:u w:val="single"/>
        </w:rPr>
      </w:pPr>
      <w:r>
        <w:rPr>
          <w:rFonts w:ascii="Arial" w:hAnsi="Arial" w:cs="Arial"/>
        </w:rPr>
        <w:t>I</w:t>
      </w:r>
      <w:r w:rsidRPr="00EE32CE">
        <w:rPr>
          <w:rFonts w:ascii="Arial" w:hAnsi="Arial" w:cs="Arial"/>
        </w:rPr>
        <w:t>ntegración consciente y responsable de actores públicos y privados en planes de trabajo compartido</w:t>
      </w:r>
      <w:r>
        <w:rPr>
          <w:rFonts w:ascii="Arial" w:hAnsi="Arial" w:cs="Arial"/>
        </w:rPr>
        <w:t>.</w:t>
      </w:r>
    </w:p>
    <w:p w:rsidR="00DB7BAF" w:rsidRPr="00756100" w:rsidRDefault="00DB7BAF" w:rsidP="00DB7BAF">
      <w:pPr>
        <w:pStyle w:val="Prrafodelista"/>
        <w:numPr>
          <w:ilvl w:val="0"/>
          <w:numId w:val="30"/>
        </w:numPr>
        <w:ind w:right="594"/>
        <w:jc w:val="both"/>
        <w:rPr>
          <w:rFonts w:ascii="Arial" w:hAnsi="Arial" w:cs="Arial"/>
          <w:color w:val="000000" w:themeColor="text1"/>
          <w:u w:val="single"/>
        </w:rPr>
      </w:pPr>
      <w:r>
        <w:rPr>
          <w:rFonts w:ascii="Arial" w:hAnsi="Arial" w:cs="Arial"/>
        </w:rPr>
        <w:t>P</w:t>
      </w:r>
      <w:r w:rsidRPr="00EE32CE">
        <w:rPr>
          <w:rFonts w:ascii="Arial" w:hAnsi="Arial" w:cs="Arial"/>
        </w:rPr>
        <w:t>resencia permanente de oficinas abiertas a los usuarios</w:t>
      </w:r>
      <w:r w:rsidRPr="00756100">
        <w:rPr>
          <w:rFonts w:ascii="Arial" w:hAnsi="Arial" w:cs="Arial"/>
        </w:rPr>
        <w:t xml:space="preserve"> </w:t>
      </w:r>
    </w:p>
    <w:p w:rsidR="00DB7BAF" w:rsidRPr="00756100" w:rsidRDefault="00DB7BAF" w:rsidP="00DB7BAF">
      <w:pPr>
        <w:pStyle w:val="Prrafodelista"/>
        <w:numPr>
          <w:ilvl w:val="0"/>
          <w:numId w:val="30"/>
        </w:numPr>
        <w:ind w:right="594"/>
        <w:jc w:val="both"/>
        <w:rPr>
          <w:rFonts w:ascii="Arial" w:hAnsi="Arial" w:cs="Arial"/>
          <w:color w:val="000000" w:themeColor="text1"/>
          <w:u w:val="single"/>
        </w:rPr>
      </w:pPr>
      <w:r>
        <w:rPr>
          <w:rFonts w:ascii="Arial" w:hAnsi="Arial" w:cs="Arial"/>
        </w:rPr>
        <w:t>P</w:t>
      </w:r>
      <w:r w:rsidRPr="00EE32CE">
        <w:rPr>
          <w:rFonts w:ascii="Arial" w:hAnsi="Arial" w:cs="Arial"/>
        </w:rPr>
        <w:t>roducción constante de medios informativos</w:t>
      </w:r>
      <w:r>
        <w:rPr>
          <w:rFonts w:ascii="Arial" w:hAnsi="Arial" w:cs="Arial"/>
        </w:rPr>
        <w:t>.</w:t>
      </w:r>
    </w:p>
    <w:p w:rsidR="00DB7BAF" w:rsidRPr="00756100" w:rsidRDefault="00DB7BAF" w:rsidP="00DB7BAF">
      <w:pPr>
        <w:pStyle w:val="Prrafodelista"/>
        <w:numPr>
          <w:ilvl w:val="0"/>
          <w:numId w:val="30"/>
        </w:numPr>
        <w:ind w:right="594"/>
        <w:jc w:val="both"/>
        <w:rPr>
          <w:rFonts w:ascii="Arial" w:hAnsi="Arial" w:cs="Arial"/>
          <w:color w:val="000000" w:themeColor="text1"/>
          <w:u w:val="single"/>
        </w:rPr>
      </w:pPr>
      <w:r>
        <w:rPr>
          <w:rFonts w:ascii="Arial" w:hAnsi="Arial" w:cs="Arial"/>
        </w:rPr>
        <w:t>P</w:t>
      </w:r>
      <w:r w:rsidRPr="00EE32CE">
        <w:rPr>
          <w:rFonts w:ascii="Arial" w:hAnsi="Arial" w:cs="Arial"/>
        </w:rPr>
        <w:t>articipación, autoanálisis y reconocimiento visible de roles</w:t>
      </w:r>
      <w:r>
        <w:rPr>
          <w:rFonts w:ascii="Arial" w:hAnsi="Arial" w:cs="Arial"/>
        </w:rPr>
        <w:t>.</w:t>
      </w:r>
    </w:p>
    <w:p w:rsidR="00DB7BAF" w:rsidRPr="00756100" w:rsidRDefault="00DB7BAF" w:rsidP="00DB7BAF">
      <w:pPr>
        <w:pStyle w:val="Prrafodelista"/>
        <w:numPr>
          <w:ilvl w:val="0"/>
          <w:numId w:val="30"/>
        </w:numPr>
        <w:ind w:right="594"/>
        <w:jc w:val="both"/>
        <w:rPr>
          <w:rFonts w:ascii="Arial" w:hAnsi="Arial" w:cs="Arial"/>
          <w:color w:val="000000" w:themeColor="text1"/>
          <w:u w:val="single"/>
        </w:rPr>
      </w:pPr>
      <w:r>
        <w:rPr>
          <w:rFonts w:ascii="Arial" w:hAnsi="Arial" w:cs="Arial"/>
        </w:rPr>
        <w:t>A</w:t>
      </w:r>
      <w:r w:rsidRPr="00EE32CE">
        <w:rPr>
          <w:rFonts w:ascii="Arial" w:hAnsi="Arial" w:cs="Arial"/>
        </w:rPr>
        <w:t>mpliación d</w:t>
      </w:r>
      <w:r>
        <w:rPr>
          <w:rFonts w:ascii="Arial" w:hAnsi="Arial" w:cs="Arial"/>
        </w:rPr>
        <w:t>el concepto de usuarios abordand</w:t>
      </w:r>
      <w:r w:rsidRPr="00EE32CE">
        <w:rPr>
          <w:rFonts w:ascii="Arial" w:hAnsi="Arial" w:cs="Arial"/>
        </w:rPr>
        <w:t>o la cadena producción-consumo</w:t>
      </w:r>
      <w:r>
        <w:rPr>
          <w:rFonts w:ascii="Arial" w:hAnsi="Arial" w:cs="Arial"/>
        </w:rPr>
        <w:t>.</w:t>
      </w:r>
    </w:p>
    <w:p w:rsidR="00DB7BAF" w:rsidRPr="00756100" w:rsidRDefault="00DB7BAF" w:rsidP="00DB7BAF">
      <w:pPr>
        <w:pStyle w:val="Prrafodelista"/>
        <w:numPr>
          <w:ilvl w:val="0"/>
          <w:numId w:val="30"/>
        </w:numPr>
        <w:ind w:right="594"/>
        <w:jc w:val="both"/>
        <w:rPr>
          <w:rFonts w:ascii="Arial" w:hAnsi="Arial" w:cs="Arial"/>
          <w:color w:val="000000" w:themeColor="text1"/>
          <w:u w:val="single"/>
        </w:rPr>
      </w:pPr>
      <w:r>
        <w:rPr>
          <w:rFonts w:ascii="Arial" w:hAnsi="Arial" w:cs="Arial"/>
        </w:rPr>
        <w:t>P</w:t>
      </w:r>
      <w:r w:rsidRPr="00EE32CE">
        <w:rPr>
          <w:rFonts w:ascii="Arial" w:hAnsi="Arial" w:cs="Arial"/>
        </w:rPr>
        <w:t>rograma de capacitación permanente según necesidades y según objetivos institucionales</w:t>
      </w:r>
      <w:r>
        <w:rPr>
          <w:rFonts w:ascii="Arial" w:hAnsi="Arial" w:cs="Arial"/>
        </w:rPr>
        <w:t>.</w:t>
      </w:r>
    </w:p>
    <w:p w:rsidR="00DB7BAF" w:rsidRPr="00756100" w:rsidRDefault="00DB7BAF" w:rsidP="00DB7BAF">
      <w:pPr>
        <w:pStyle w:val="Prrafodelista"/>
        <w:numPr>
          <w:ilvl w:val="0"/>
          <w:numId w:val="30"/>
        </w:numPr>
        <w:ind w:right="594"/>
        <w:jc w:val="both"/>
        <w:rPr>
          <w:rFonts w:ascii="Arial" w:hAnsi="Arial" w:cs="Arial"/>
          <w:color w:val="000000" w:themeColor="text1"/>
          <w:u w:val="single"/>
        </w:rPr>
      </w:pPr>
      <w:r>
        <w:rPr>
          <w:rFonts w:ascii="Arial" w:hAnsi="Arial" w:cs="Arial"/>
        </w:rPr>
        <w:t>C</w:t>
      </w:r>
      <w:r w:rsidRPr="00EE32CE">
        <w:rPr>
          <w:rFonts w:ascii="Arial" w:hAnsi="Arial" w:cs="Arial"/>
        </w:rPr>
        <w:t>laridad de objetivos institucionales y su manifestación en lo local, lo regional y lo nacional</w:t>
      </w:r>
      <w:r>
        <w:rPr>
          <w:rFonts w:ascii="Arial" w:hAnsi="Arial" w:cs="Arial"/>
        </w:rPr>
        <w:t>.</w:t>
      </w:r>
    </w:p>
    <w:p w:rsidR="00DB7BAF" w:rsidRPr="00756100" w:rsidRDefault="00DB7BAF" w:rsidP="00DB7BAF">
      <w:pPr>
        <w:pStyle w:val="Prrafodelista"/>
        <w:numPr>
          <w:ilvl w:val="0"/>
          <w:numId w:val="30"/>
        </w:numPr>
        <w:ind w:right="594"/>
        <w:jc w:val="both"/>
        <w:rPr>
          <w:rFonts w:ascii="Arial" w:hAnsi="Arial" w:cs="Arial"/>
          <w:sz w:val="24"/>
          <w:szCs w:val="24"/>
        </w:rPr>
      </w:pPr>
      <w:r w:rsidRPr="00756100">
        <w:rPr>
          <w:rFonts w:ascii="Arial" w:hAnsi="Arial" w:cs="Arial"/>
        </w:rPr>
        <w:t>Existencia de foros activos de participación</w:t>
      </w:r>
      <w:r>
        <w:rPr>
          <w:rFonts w:ascii="Arial" w:hAnsi="Arial" w:cs="Arial"/>
        </w:rPr>
        <w:t>.</w:t>
      </w:r>
    </w:p>
    <w:p w:rsidR="00DB7BAF" w:rsidRDefault="00DB7BAF" w:rsidP="00DB7BAF">
      <w:pPr>
        <w:pStyle w:val="Listaconvietas"/>
        <w:numPr>
          <w:ilvl w:val="0"/>
          <w:numId w:val="0"/>
        </w:numPr>
        <w:ind w:left="720" w:right="594"/>
        <w:jc w:val="both"/>
        <w:rPr>
          <w:rFonts w:ascii="Arial" w:eastAsiaTheme="minorHAnsi" w:hAnsi="Arial" w:cs="Arial"/>
          <w:lang w:val="es-CR" w:eastAsia="en-US"/>
        </w:rPr>
      </w:pPr>
    </w:p>
    <w:p w:rsidR="00DB7BAF" w:rsidRPr="00EF3BA0" w:rsidRDefault="00DB7BAF" w:rsidP="00DB7BAF">
      <w:pPr>
        <w:pStyle w:val="Prrafodelista"/>
        <w:numPr>
          <w:ilvl w:val="0"/>
          <w:numId w:val="23"/>
        </w:numPr>
        <w:ind w:left="360" w:right="594"/>
        <w:jc w:val="both"/>
        <w:rPr>
          <w:rFonts w:ascii="Arial" w:hAnsi="Arial" w:cs="Arial"/>
          <w:color w:val="000000" w:themeColor="text1"/>
        </w:rPr>
      </w:pPr>
      <w:r w:rsidRPr="00EF3BA0">
        <w:rPr>
          <w:rFonts w:ascii="Arial" w:hAnsi="Arial" w:cs="Arial"/>
          <w:color w:val="000000" w:themeColor="text1"/>
          <w:u w:val="single"/>
        </w:rPr>
        <w:t>Cobertura</w:t>
      </w:r>
      <w:r>
        <w:rPr>
          <w:rFonts w:ascii="Arial" w:hAnsi="Arial" w:cs="Arial"/>
          <w:color w:val="000000" w:themeColor="text1"/>
          <w:u w:val="single"/>
        </w:rPr>
        <w:t xml:space="preserve"> de los servicios</w:t>
      </w:r>
      <w:r w:rsidRPr="00EF3BA0">
        <w:rPr>
          <w:rFonts w:ascii="Arial" w:hAnsi="Arial" w:cs="Arial"/>
          <w:color w:val="000000" w:themeColor="text1"/>
        </w:rPr>
        <w:t xml:space="preserve">:  </w:t>
      </w:r>
      <w:r>
        <w:rPr>
          <w:rFonts w:ascii="Arial" w:hAnsi="Arial" w:cs="Arial"/>
          <w:color w:val="000000" w:themeColor="text1"/>
        </w:rPr>
        <w:t>La cobertura se realizara bajo las siguientes modalidades</w:t>
      </w:r>
    </w:p>
    <w:p w:rsidR="00DB7BAF" w:rsidRPr="00EF3BA0" w:rsidRDefault="00DB7BAF" w:rsidP="00DB7BAF">
      <w:pPr>
        <w:pStyle w:val="Prrafodelista"/>
        <w:ind w:left="360" w:right="594"/>
        <w:jc w:val="both"/>
        <w:rPr>
          <w:rFonts w:ascii="Arial" w:hAnsi="Arial" w:cs="Arial"/>
          <w:color w:val="000000" w:themeColor="text1"/>
        </w:rPr>
      </w:pPr>
    </w:p>
    <w:p w:rsidR="00DB7BAF" w:rsidRPr="003655C8" w:rsidRDefault="00DB7BAF" w:rsidP="00DB7BAF">
      <w:pPr>
        <w:pStyle w:val="Prrafodelista"/>
        <w:numPr>
          <w:ilvl w:val="0"/>
          <w:numId w:val="21"/>
        </w:numPr>
        <w:ind w:left="720" w:right="594"/>
        <w:jc w:val="both"/>
        <w:rPr>
          <w:rFonts w:ascii="Arial" w:hAnsi="Arial" w:cs="Arial"/>
          <w:color w:val="000000" w:themeColor="text1"/>
        </w:rPr>
      </w:pPr>
      <w:r w:rsidRPr="003655C8">
        <w:rPr>
          <w:rFonts w:ascii="Arial" w:hAnsi="Arial" w:cs="Arial"/>
          <w:color w:val="000000" w:themeColor="text1"/>
        </w:rPr>
        <w:t>Asistencia técnica: servicio que se brindará en forma individualizada y directa al productor (a) en su finca o la organización de productores (as).</w:t>
      </w:r>
    </w:p>
    <w:p w:rsidR="00DB7BAF" w:rsidRPr="003655C8" w:rsidRDefault="00DB7BAF" w:rsidP="00DB7BAF">
      <w:pPr>
        <w:pStyle w:val="Prrafodelista"/>
        <w:ind w:left="0" w:right="594"/>
        <w:jc w:val="both"/>
        <w:rPr>
          <w:rFonts w:ascii="Arial" w:hAnsi="Arial" w:cs="Arial"/>
          <w:color w:val="000000" w:themeColor="text1"/>
        </w:rPr>
      </w:pPr>
    </w:p>
    <w:p w:rsidR="00DB7BAF" w:rsidRPr="003655C8" w:rsidRDefault="00DB7BAF" w:rsidP="00DB7BAF">
      <w:pPr>
        <w:pStyle w:val="Prrafodelista"/>
        <w:numPr>
          <w:ilvl w:val="0"/>
          <w:numId w:val="21"/>
        </w:numPr>
        <w:ind w:left="720" w:right="594"/>
        <w:jc w:val="both"/>
        <w:rPr>
          <w:rFonts w:ascii="Arial" w:hAnsi="Arial" w:cs="Arial"/>
          <w:color w:val="000000" w:themeColor="text1"/>
        </w:rPr>
      </w:pPr>
      <w:r w:rsidRPr="003655C8">
        <w:rPr>
          <w:rFonts w:ascii="Arial" w:hAnsi="Arial" w:cs="Arial"/>
          <w:color w:val="000000" w:themeColor="text1"/>
        </w:rPr>
        <w:t>Capacitación: dirigida, principalmente a organizaciones de productores y se realizará a través de cursos, charlas, talleres, días de campo, días demostrativos.</w:t>
      </w:r>
    </w:p>
    <w:p w:rsidR="00DB7BAF" w:rsidRPr="003655C8" w:rsidRDefault="00DB7BAF" w:rsidP="00DB7BAF">
      <w:pPr>
        <w:pStyle w:val="Prrafodelista"/>
        <w:ind w:right="594"/>
        <w:jc w:val="both"/>
        <w:rPr>
          <w:rFonts w:ascii="Arial" w:hAnsi="Arial" w:cs="Arial"/>
          <w:color w:val="000000" w:themeColor="text1"/>
        </w:rPr>
      </w:pPr>
    </w:p>
    <w:p w:rsidR="00DB7BAF" w:rsidRPr="003655C8" w:rsidRDefault="00DB7BAF" w:rsidP="00DB7BAF">
      <w:pPr>
        <w:pStyle w:val="Prrafodelista"/>
        <w:numPr>
          <w:ilvl w:val="0"/>
          <w:numId w:val="21"/>
        </w:numPr>
        <w:ind w:left="720" w:right="594"/>
        <w:jc w:val="both"/>
        <w:rPr>
          <w:rFonts w:ascii="Arial" w:hAnsi="Arial" w:cs="Arial"/>
          <w:color w:val="000000" w:themeColor="text1"/>
        </w:rPr>
      </w:pPr>
      <w:r w:rsidRPr="003655C8">
        <w:rPr>
          <w:rFonts w:ascii="Arial" w:hAnsi="Arial" w:cs="Arial"/>
          <w:color w:val="000000" w:themeColor="text1"/>
        </w:rPr>
        <w:t>Información:  Servicios que se brindan a productores, estudiantes, y  público en general a través de boletines,  internet, Televisión, radio, verbal.</w:t>
      </w:r>
    </w:p>
    <w:p w:rsidR="00DB7BAF" w:rsidRPr="003655C8" w:rsidRDefault="00DB7BAF" w:rsidP="00DB7BAF">
      <w:pPr>
        <w:pStyle w:val="Prrafodelista"/>
        <w:jc w:val="both"/>
        <w:rPr>
          <w:rFonts w:ascii="Arial" w:hAnsi="Arial" w:cs="Arial"/>
          <w:color w:val="000000" w:themeColor="text1"/>
        </w:rPr>
      </w:pPr>
    </w:p>
    <w:p w:rsidR="00DB7BAF" w:rsidRPr="003655C8" w:rsidRDefault="00DB7BAF" w:rsidP="00DB7BAF">
      <w:pPr>
        <w:pStyle w:val="Prrafodelista"/>
        <w:numPr>
          <w:ilvl w:val="0"/>
          <w:numId w:val="21"/>
        </w:numPr>
        <w:ind w:left="720" w:right="594"/>
        <w:jc w:val="both"/>
        <w:rPr>
          <w:rFonts w:ascii="Arial" w:hAnsi="Arial" w:cs="Arial"/>
          <w:color w:val="000000" w:themeColor="text1"/>
        </w:rPr>
      </w:pPr>
      <w:r w:rsidRPr="003655C8">
        <w:rPr>
          <w:rFonts w:ascii="Arial" w:hAnsi="Arial" w:cs="Arial"/>
          <w:color w:val="000000" w:themeColor="text1"/>
        </w:rPr>
        <w:t>Formulación de proyectos, gestión de recursos: servicios que se le brindan a las organizaciones de productores para la elaboración de proyectos y de la gestión de recursos.</w:t>
      </w:r>
    </w:p>
    <w:p w:rsidR="00DB7BAF" w:rsidRPr="003655C8" w:rsidRDefault="00DB7BAF" w:rsidP="00DB7BAF">
      <w:pPr>
        <w:pStyle w:val="Prrafodelista"/>
        <w:ind w:left="0"/>
        <w:jc w:val="both"/>
        <w:rPr>
          <w:rFonts w:ascii="Arial" w:hAnsi="Arial" w:cs="Arial"/>
          <w:color w:val="000000" w:themeColor="text1"/>
        </w:rPr>
      </w:pPr>
    </w:p>
    <w:p w:rsidR="00DB7BAF" w:rsidRDefault="00DB7BAF" w:rsidP="00DB7BAF">
      <w:pPr>
        <w:pStyle w:val="Prrafodelista"/>
        <w:numPr>
          <w:ilvl w:val="0"/>
          <w:numId w:val="21"/>
        </w:numPr>
        <w:ind w:left="720" w:right="594"/>
        <w:jc w:val="both"/>
        <w:rPr>
          <w:rFonts w:ascii="Arial" w:hAnsi="Arial" w:cs="Arial"/>
          <w:color w:val="000000" w:themeColor="text1"/>
        </w:rPr>
      </w:pPr>
      <w:r w:rsidRPr="003655C8">
        <w:rPr>
          <w:rFonts w:ascii="Arial" w:hAnsi="Arial" w:cs="Arial"/>
          <w:color w:val="000000" w:themeColor="text1"/>
        </w:rPr>
        <w:t>Otros servicios de apoyo a la producción agropecuaria: Servicios que se le brindan al productor y público en general, tales como certificaciones, permisos, inspecciones, de acuerdo con disposiciones y decretos vigentes y vinculantes.</w:t>
      </w:r>
    </w:p>
    <w:p w:rsidR="00DB7BAF" w:rsidRPr="000A7918" w:rsidRDefault="00DB7BAF" w:rsidP="00DB7BAF">
      <w:pPr>
        <w:pStyle w:val="Prrafodelista"/>
        <w:jc w:val="both"/>
        <w:rPr>
          <w:rFonts w:ascii="Arial" w:hAnsi="Arial" w:cs="Arial"/>
          <w:color w:val="000000" w:themeColor="text1"/>
        </w:rPr>
      </w:pPr>
    </w:p>
    <w:p w:rsidR="00DB7BAF" w:rsidRPr="003655C8" w:rsidRDefault="00DB7BAF" w:rsidP="00DB7BAF">
      <w:pPr>
        <w:pStyle w:val="Prrafodelista"/>
        <w:ind w:right="594"/>
        <w:jc w:val="both"/>
        <w:rPr>
          <w:rFonts w:ascii="Arial" w:hAnsi="Arial" w:cs="Arial"/>
          <w:color w:val="000000" w:themeColor="text1"/>
        </w:rPr>
      </w:pPr>
    </w:p>
    <w:p w:rsidR="00DB7BAF" w:rsidRPr="00ED0E19" w:rsidRDefault="00DB7BAF" w:rsidP="00DB7BAF">
      <w:pPr>
        <w:pStyle w:val="Prrafodelista"/>
        <w:numPr>
          <w:ilvl w:val="0"/>
          <w:numId w:val="27"/>
        </w:numPr>
        <w:ind w:left="284" w:right="594"/>
        <w:jc w:val="both"/>
        <w:rPr>
          <w:rFonts w:ascii="Arial" w:hAnsi="Arial" w:cs="Arial"/>
          <w:color w:val="000000" w:themeColor="text1"/>
          <w:u w:val="single"/>
          <w:lang w:val="es-AR"/>
        </w:rPr>
      </w:pPr>
      <w:r w:rsidRPr="000A7918">
        <w:rPr>
          <w:rFonts w:ascii="Arial" w:hAnsi="Arial" w:cs="Arial"/>
          <w:color w:val="000000" w:themeColor="text1"/>
          <w:u w:val="single"/>
          <w:lang w:val="es-AR"/>
        </w:rPr>
        <w:t xml:space="preserve">Gestión empresarial: </w:t>
      </w:r>
      <w:r w:rsidRPr="000A7918">
        <w:rPr>
          <w:rFonts w:ascii="Arial" w:hAnsi="Arial" w:cs="Arial"/>
          <w:color w:val="000000" w:themeColor="text1"/>
          <w:lang w:val="es-AR"/>
        </w:rPr>
        <w:t xml:space="preserve">Hace referencia a las medidas y estrategias llevadas a cabo con la finalidad de que la empresa agropecuaria sea viable económicamente. Definicion.mx: </w:t>
      </w:r>
      <w:hyperlink r:id="rId22" w:history="1">
        <w:r w:rsidRPr="00FF747C">
          <w:rPr>
            <w:rStyle w:val="Hipervnculo"/>
            <w:rFonts w:ascii="Arial" w:hAnsi="Arial" w:cs="Arial"/>
            <w:lang w:val="es-AR"/>
          </w:rPr>
          <w:t>http://definicion.mx/gestion-empresarial/</w:t>
        </w:r>
      </w:hyperlink>
    </w:p>
    <w:p w:rsidR="00DB7BAF" w:rsidRPr="00ED0E19" w:rsidRDefault="00DB7BAF" w:rsidP="00DB7BAF">
      <w:pPr>
        <w:pStyle w:val="Prrafodelista"/>
        <w:ind w:left="284" w:right="594"/>
        <w:jc w:val="both"/>
        <w:rPr>
          <w:rFonts w:ascii="Arial" w:hAnsi="Arial" w:cs="Arial"/>
          <w:color w:val="000000" w:themeColor="text1"/>
          <w:u w:val="single"/>
          <w:lang w:val="es-AR"/>
        </w:rPr>
      </w:pPr>
    </w:p>
    <w:p w:rsidR="00DB7BAF" w:rsidRPr="00ED0E19" w:rsidRDefault="00DB7BAF" w:rsidP="00DB7BAF">
      <w:pPr>
        <w:pStyle w:val="Prrafodelista"/>
        <w:numPr>
          <w:ilvl w:val="0"/>
          <w:numId w:val="22"/>
        </w:numPr>
        <w:spacing w:before="240" w:after="240" w:line="276" w:lineRule="auto"/>
        <w:ind w:left="360" w:right="594"/>
        <w:jc w:val="both"/>
        <w:rPr>
          <w:rFonts w:ascii="Arial" w:hAnsi="Arial" w:cs="Arial"/>
        </w:rPr>
      </w:pPr>
      <w:r w:rsidRPr="00ED0E19">
        <w:rPr>
          <w:rFonts w:ascii="Arial" w:hAnsi="Arial" w:cs="Arial"/>
          <w:color w:val="000000" w:themeColor="text1"/>
          <w:u w:val="single"/>
          <w:lang w:val="es-AR"/>
        </w:rPr>
        <w:t>Organización</w:t>
      </w:r>
      <w:r w:rsidR="00CC1698" w:rsidRPr="00ED0E19">
        <w:rPr>
          <w:rFonts w:ascii="Arial" w:hAnsi="Arial" w:cs="Arial"/>
          <w:color w:val="000000" w:themeColor="text1"/>
          <w:u w:val="single"/>
          <w:lang w:val="es-AR"/>
        </w:rPr>
        <w:t>: “</w:t>
      </w:r>
      <w:r w:rsidRPr="00ED0E19">
        <w:rPr>
          <w:rFonts w:ascii="Arial" w:hAnsi="Arial" w:cs="Arial"/>
          <w:color w:val="000000" w:themeColor="text1"/>
          <w:lang w:val="es-AR"/>
        </w:rPr>
        <w:t>Es un grupo social formado por personas, tareas y administración, que interactúan en el marco de una estructura sistemática para cumplir con sus objetivos”.</w:t>
      </w:r>
    </w:p>
    <w:p w:rsidR="00DB7BAF" w:rsidRPr="00ED0E19" w:rsidRDefault="00DB7BAF" w:rsidP="00DB7BAF">
      <w:pPr>
        <w:pStyle w:val="Prrafodelista"/>
        <w:spacing w:before="240" w:after="240" w:line="276" w:lineRule="auto"/>
        <w:ind w:left="360" w:right="594"/>
        <w:jc w:val="both"/>
        <w:rPr>
          <w:rFonts w:ascii="Arial" w:hAnsi="Arial" w:cs="Arial"/>
        </w:rPr>
      </w:pPr>
    </w:p>
    <w:p w:rsidR="00DB7BAF" w:rsidRDefault="00DB7BAF" w:rsidP="00DB7BAF">
      <w:pPr>
        <w:pStyle w:val="Prrafodelista"/>
        <w:numPr>
          <w:ilvl w:val="0"/>
          <w:numId w:val="22"/>
        </w:numPr>
        <w:spacing w:before="240" w:after="240" w:line="276" w:lineRule="auto"/>
        <w:ind w:left="360" w:right="594"/>
        <w:jc w:val="both"/>
        <w:rPr>
          <w:rFonts w:ascii="Arial" w:hAnsi="Arial" w:cs="Arial"/>
        </w:rPr>
      </w:pPr>
      <w:r w:rsidRPr="00ED0E19">
        <w:rPr>
          <w:rFonts w:ascii="Arial" w:hAnsi="Arial" w:cs="Arial"/>
          <w:color w:val="000000" w:themeColor="text1"/>
          <w:u w:val="single"/>
        </w:rPr>
        <w:t>Pequeño y mediano productor</w:t>
      </w:r>
      <w:r w:rsidRPr="00ED0E19">
        <w:rPr>
          <w:rFonts w:ascii="Arial" w:hAnsi="Arial" w:cs="Arial"/>
          <w:color w:val="000000" w:themeColor="text1"/>
        </w:rPr>
        <w:t>: De</w:t>
      </w:r>
      <w:r w:rsidRPr="00ED0E19">
        <w:rPr>
          <w:rFonts w:ascii="Arial" w:hAnsi="Arial" w:cs="Arial"/>
        </w:rPr>
        <w:t xml:space="preserve"> conformidad con lo que establece la Ley de Fomento a la Producción Agropecuaria FODEA y Orgánica del MAG, en su Título Cuarto, Capítulo Único, Disposiciones Generales, en su artículo 68, </w:t>
      </w:r>
      <w:r w:rsidRPr="00ED0E19">
        <w:rPr>
          <w:rFonts w:ascii="Arial" w:hAnsi="Arial" w:cs="Arial"/>
          <w:i/>
        </w:rPr>
        <w:t>“…el Estado brindará, al pequeño y mediano productor, por medio del Ministerio de Agricultura y Ganadería, la asistencia técnica y tecnológica, necesaria para el desarrollo</w:t>
      </w:r>
      <w:r w:rsidRPr="00ED0E19">
        <w:rPr>
          <w:rFonts w:ascii="Tahoma" w:hAnsi="Tahoma" w:cs="Tahoma"/>
          <w:color w:val="7E7E7E"/>
          <w:sz w:val="21"/>
          <w:szCs w:val="21"/>
        </w:rPr>
        <w:br/>
      </w:r>
      <w:r w:rsidRPr="00ED0E19">
        <w:rPr>
          <w:rFonts w:ascii="Arial" w:hAnsi="Arial" w:cs="Arial"/>
          <w:i/>
        </w:rPr>
        <w:t>agropecuario…</w:t>
      </w:r>
      <w:r w:rsidRPr="00ED0E19">
        <w:rPr>
          <w:rFonts w:ascii="Arial" w:hAnsi="Arial" w:cs="Arial"/>
        </w:rPr>
        <w:t>” Para efectos de la aplicación de las orientaciones metodológicas en lo que concierne a la identificación de los pequeños y medianos productores, se utilizarán básicamente dos indicadores:</w:t>
      </w:r>
    </w:p>
    <w:p w:rsidR="006737E1" w:rsidRPr="006737E1" w:rsidRDefault="006737E1" w:rsidP="006737E1">
      <w:pPr>
        <w:pStyle w:val="Prrafodelista"/>
        <w:rPr>
          <w:rFonts w:ascii="Arial" w:hAnsi="Arial" w:cs="Arial"/>
        </w:rPr>
      </w:pPr>
    </w:p>
    <w:p w:rsidR="00DB7BAF" w:rsidRPr="00EF3BA0" w:rsidRDefault="00DB7BAF" w:rsidP="00DB7BAF">
      <w:pPr>
        <w:pStyle w:val="Prrafodelista"/>
        <w:numPr>
          <w:ilvl w:val="0"/>
          <w:numId w:val="25"/>
        </w:numPr>
        <w:spacing w:before="240" w:after="240"/>
        <w:ind w:left="720"/>
        <w:jc w:val="both"/>
        <w:rPr>
          <w:rFonts w:ascii="Arial" w:hAnsi="Arial" w:cs="Arial"/>
        </w:rPr>
      </w:pPr>
      <w:r w:rsidRPr="00EF3BA0">
        <w:rPr>
          <w:rFonts w:ascii="Arial" w:hAnsi="Arial" w:cs="Arial"/>
          <w:color w:val="000000" w:themeColor="text1"/>
        </w:rPr>
        <w:t>Que al menos el 60% de sus ingresos provengan de la actividad agropecuaria</w:t>
      </w:r>
    </w:p>
    <w:p w:rsidR="00DB7BAF" w:rsidRPr="00EF3BA0" w:rsidRDefault="00DB7BAF" w:rsidP="00DB7BAF">
      <w:pPr>
        <w:pStyle w:val="Prrafodelista"/>
        <w:spacing w:before="240" w:after="240"/>
        <w:jc w:val="both"/>
        <w:rPr>
          <w:rFonts w:ascii="Arial" w:hAnsi="Arial" w:cs="Arial"/>
        </w:rPr>
      </w:pPr>
    </w:p>
    <w:p w:rsidR="00DB7BAF" w:rsidRPr="00EF3BA0" w:rsidRDefault="00DB7BAF" w:rsidP="00DB7BAF">
      <w:pPr>
        <w:pStyle w:val="Prrafodelista"/>
        <w:numPr>
          <w:ilvl w:val="0"/>
          <w:numId w:val="25"/>
        </w:numPr>
        <w:spacing w:before="240" w:after="240"/>
        <w:ind w:left="720"/>
        <w:jc w:val="both"/>
        <w:rPr>
          <w:rFonts w:ascii="Arial" w:hAnsi="Arial" w:cs="Arial"/>
        </w:rPr>
      </w:pPr>
      <w:r w:rsidRPr="00EF3BA0">
        <w:rPr>
          <w:rFonts w:ascii="Arial" w:hAnsi="Arial" w:cs="Arial"/>
          <w:color w:val="000000" w:themeColor="text1"/>
        </w:rPr>
        <w:t xml:space="preserve">Que su área de cultivo no sobrepase el tamaño que se describe en la tabla anexa (No. 1) </w:t>
      </w:r>
    </w:p>
    <w:p w:rsidR="00DB7BAF" w:rsidRPr="00EF3BA0" w:rsidRDefault="00DB7BAF" w:rsidP="00DB7BAF">
      <w:pPr>
        <w:pStyle w:val="Prrafodelista"/>
        <w:ind w:left="360" w:right="594"/>
        <w:jc w:val="both"/>
        <w:rPr>
          <w:rFonts w:ascii="Arial" w:hAnsi="Arial" w:cs="Arial"/>
          <w:color w:val="000000" w:themeColor="text1"/>
        </w:rPr>
      </w:pPr>
    </w:p>
    <w:p w:rsidR="00DB7BAF" w:rsidRPr="004842AD" w:rsidRDefault="00DB7BAF" w:rsidP="00DB7BAF">
      <w:pPr>
        <w:pStyle w:val="NormalWeb"/>
        <w:numPr>
          <w:ilvl w:val="0"/>
          <w:numId w:val="22"/>
        </w:numPr>
        <w:spacing w:before="0" w:beforeAutospacing="0" w:after="0" w:afterAutospacing="0"/>
        <w:ind w:left="426" w:hanging="709"/>
        <w:rPr>
          <w:rFonts w:ascii="Calibri" w:hAnsi="Calibri"/>
          <w:color w:val="000000"/>
        </w:rPr>
      </w:pPr>
      <w:r w:rsidRPr="004842AD">
        <w:rPr>
          <w:rFonts w:ascii="Arial" w:hAnsi="Arial" w:cs="Arial"/>
          <w:color w:val="000000" w:themeColor="text1"/>
          <w:u w:val="single"/>
        </w:rPr>
        <w:t>Producción sostenible</w:t>
      </w:r>
      <w:r w:rsidRPr="004842AD">
        <w:rPr>
          <w:rFonts w:ascii="Arial" w:hAnsi="Arial" w:cs="Arial"/>
          <w:color w:val="000000" w:themeColor="text1"/>
        </w:rPr>
        <w:t>:</w:t>
      </w:r>
      <w:r w:rsidRPr="004842AD">
        <w:rPr>
          <w:rFonts w:ascii="Arial" w:hAnsi="Arial" w:cs="Arial"/>
          <w:color w:val="000000"/>
        </w:rPr>
        <w:t xml:space="preserve"> </w:t>
      </w:r>
      <w:r w:rsidRPr="004842AD">
        <w:rPr>
          <w:rStyle w:val="Textoennegrita"/>
          <w:rFonts w:ascii="Arial" w:hAnsi="Arial" w:cs="Arial"/>
          <w:b w:val="0"/>
          <w:color w:val="000000"/>
          <w:sz w:val="22"/>
          <w:szCs w:val="22"/>
        </w:rPr>
        <w:t xml:space="preserve">Según la Organización para la Alimentación y la Agricultura, para ser sostenible, la agricultura debe satisfacer las necesidades de las generaciones presentes y </w:t>
      </w:r>
      <w:r w:rsidR="00CC1698" w:rsidRPr="004842AD">
        <w:rPr>
          <w:rStyle w:val="Textoennegrita"/>
          <w:rFonts w:ascii="Arial" w:hAnsi="Arial" w:cs="Arial"/>
          <w:b w:val="0"/>
          <w:color w:val="000000"/>
          <w:sz w:val="22"/>
          <w:szCs w:val="22"/>
        </w:rPr>
        <w:t>futuras</w:t>
      </w:r>
      <w:r w:rsidRPr="004842AD">
        <w:rPr>
          <w:rStyle w:val="Textoennegrita"/>
          <w:rFonts w:ascii="Arial" w:hAnsi="Arial" w:cs="Arial"/>
          <w:b w:val="0"/>
          <w:color w:val="000000"/>
          <w:sz w:val="22"/>
          <w:szCs w:val="22"/>
        </w:rPr>
        <w:t>, en cuanto a productos y servicios, garantizando al mismo tiempo la rentabilidad de las actividades agropecuarias, la salud del medio ambiente y la equidad social y económica.</w:t>
      </w:r>
    </w:p>
    <w:p w:rsidR="00DB7BAF" w:rsidRPr="004842AD" w:rsidRDefault="00DB7BAF" w:rsidP="00DB7BAF">
      <w:pPr>
        <w:pStyle w:val="NormalWeb"/>
        <w:spacing w:before="0" w:beforeAutospacing="0" w:after="0" w:afterAutospacing="0"/>
        <w:rPr>
          <w:rFonts w:ascii="Calibri" w:hAnsi="Calibri"/>
          <w:color w:val="000000"/>
        </w:rPr>
      </w:pPr>
    </w:p>
    <w:p w:rsidR="00DB7BAF" w:rsidRPr="004842AD" w:rsidRDefault="00DB7BAF" w:rsidP="00DB7BAF">
      <w:pPr>
        <w:pStyle w:val="NormalWeb"/>
        <w:spacing w:before="0" w:beforeAutospacing="0" w:after="0" w:afterAutospacing="0"/>
        <w:ind w:left="426"/>
        <w:rPr>
          <w:rFonts w:ascii="Calibri" w:hAnsi="Calibri"/>
          <w:color w:val="000000"/>
        </w:rPr>
      </w:pPr>
      <w:r w:rsidRPr="004842AD">
        <w:rPr>
          <w:rStyle w:val="Textoennegrita"/>
          <w:rFonts w:ascii="Arial" w:hAnsi="Arial" w:cs="Arial"/>
          <w:b w:val="0"/>
          <w:color w:val="000000"/>
          <w:sz w:val="22"/>
          <w:szCs w:val="22"/>
        </w:rPr>
        <w:t xml:space="preserve">Con base en este concepto, podemos decir que la producción agropecuaria sostenible es un proceso complejo, que respeta la capacidad de carga de los ecosistemas y que mediante la aplicación de buenas prácticas, permite obtener bienes y servicios para la satisfacción de la necesidades de la población, tanto de alimentos nutritivos e inocuos, como de otros servicios </w:t>
      </w:r>
      <w:r w:rsidR="00CC1698" w:rsidRPr="004842AD">
        <w:rPr>
          <w:rStyle w:val="Textoennegrita"/>
          <w:rFonts w:ascii="Arial" w:hAnsi="Arial" w:cs="Arial"/>
          <w:b w:val="0"/>
          <w:color w:val="000000"/>
          <w:sz w:val="22"/>
          <w:szCs w:val="22"/>
        </w:rPr>
        <w:t>eco sistémicos</w:t>
      </w:r>
      <w:r w:rsidRPr="004842AD">
        <w:rPr>
          <w:rStyle w:val="Textoennegrita"/>
          <w:rFonts w:ascii="Arial" w:hAnsi="Arial" w:cs="Arial"/>
          <w:b w:val="0"/>
          <w:color w:val="000000"/>
          <w:sz w:val="22"/>
          <w:szCs w:val="22"/>
        </w:rPr>
        <w:t> tales como suelo fértil, agua limpia, aire limpio, biodiversidad, captura de carbono, recreación, entre otros.</w:t>
      </w:r>
    </w:p>
    <w:p w:rsidR="00DB7BAF" w:rsidRPr="004842AD" w:rsidRDefault="00DB7BAF" w:rsidP="00DB7BAF">
      <w:pPr>
        <w:pStyle w:val="NormalWeb"/>
        <w:spacing w:before="0" w:beforeAutospacing="0" w:after="0" w:afterAutospacing="0"/>
        <w:ind w:left="426"/>
        <w:rPr>
          <w:rFonts w:ascii="Calibri" w:hAnsi="Calibri"/>
          <w:color w:val="000000"/>
        </w:rPr>
      </w:pPr>
    </w:p>
    <w:p w:rsidR="00DB7BAF" w:rsidRDefault="00DB7BAF" w:rsidP="00DB7BAF">
      <w:pPr>
        <w:pStyle w:val="NormalWeb"/>
        <w:spacing w:before="0" w:beforeAutospacing="0" w:after="0" w:afterAutospacing="0"/>
        <w:ind w:left="426"/>
        <w:rPr>
          <w:rStyle w:val="Textoennegrita"/>
          <w:rFonts w:ascii="Arial" w:hAnsi="Arial" w:cs="Arial"/>
          <w:b w:val="0"/>
          <w:color w:val="000000"/>
          <w:sz w:val="22"/>
          <w:szCs w:val="22"/>
        </w:rPr>
      </w:pPr>
      <w:r w:rsidRPr="004842AD">
        <w:rPr>
          <w:rStyle w:val="Textoennegrita"/>
          <w:rFonts w:ascii="Arial" w:hAnsi="Arial" w:cs="Arial"/>
          <w:b w:val="0"/>
          <w:color w:val="000000"/>
          <w:sz w:val="22"/>
          <w:szCs w:val="22"/>
        </w:rPr>
        <w:lastRenderedPageBreak/>
        <w:t xml:space="preserve">A partir de la Cumbre de Rio+20, el concepto de producción sostenible está </w:t>
      </w:r>
      <w:r w:rsidR="00CC1698" w:rsidRPr="004842AD">
        <w:rPr>
          <w:rStyle w:val="Textoennegrita"/>
          <w:rFonts w:ascii="Arial" w:hAnsi="Arial" w:cs="Arial"/>
          <w:b w:val="0"/>
          <w:color w:val="000000"/>
          <w:sz w:val="22"/>
          <w:szCs w:val="22"/>
        </w:rPr>
        <w:t>intrínsecamente</w:t>
      </w:r>
      <w:r w:rsidRPr="004842AD">
        <w:rPr>
          <w:rStyle w:val="Textoennegrita"/>
          <w:rFonts w:ascii="Arial" w:hAnsi="Arial" w:cs="Arial"/>
          <w:b w:val="0"/>
          <w:color w:val="000000"/>
          <w:sz w:val="22"/>
          <w:szCs w:val="22"/>
        </w:rPr>
        <w:t xml:space="preserve"> asociado al de consumo sostenible, resultando en un enfoque holístico impulsado desde el consumidor, el cual se refiere a la </w:t>
      </w:r>
      <w:r w:rsidR="00CC1698" w:rsidRPr="004842AD">
        <w:rPr>
          <w:rStyle w:val="Textoennegrita"/>
          <w:rFonts w:ascii="Arial" w:hAnsi="Arial" w:cs="Arial"/>
          <w:b w:val="0"/>
          <w:color w:val="000000"/>
          <w:sz w:val="22"/>
          <w:szCs w:val="22"/>
        </w:rPr>
        <w:t>aplicación</w:t>
      </w:r>
      <w:r w:rsidRPr="004842AD">
        <w:rPr>
          <w:rStyle w:val="Textoennegrita"/>
          <w:rFonts w:ascii="Arial" w:hAnsi="Arial" w:cs="Arial"/>
          <w:b w:val="0"/>
          <w:color w:val="000000"/>
          <w:sz w:val="22"/>
          <w:szCs w:val="22"/>
        </w:rPr>
        <w:t xml:space="preserve"> integral de patrones sostenibles en la producción y el consumo de alimentos, respetando la capacidad de carga de los ecosistemas naturales.</w:t>
      </w:r>
    </w:p>
    <w:p w:rsidR="00DB7BAF" w:rsidRPr="004842AD" w:rsidRDefault="00DB7BAF" w:rsidP="00DB7BAF">
      <w:pPr>
        <w:pStyle w:val="NormalWeb"/>
        <w:spacing w:before="0" w:beforeAutospacing="0" w:after="0" w:afterAutospacing="0"/>
        <w:rPr>
          <w:rFonts w:ascii="Calibri" w:hAnsi="Calibri"/>
          <w:color w:val="000000"/>
        </w:rPr>
      </w:pPr>
    </w:p>
    <w:p w:rsidR="00DB7BAF" w:rsidRPr="006737E1" w:rsidRDefault="00DB7BAF" w:rsidP="00DB7BAF">
      <w:pPr>
        <w:pStyle w:val="Prrafodelista"/>
        <w:numPr>
          <w:ilvl w:val="0"/>
          <w:numId w:val="22"/>
        </w:numPr>
        <w:ind w:left="360" w:right="594"/>
        <w:jc w:val="both"/>
        <w:rPr>
          <w:rFonts w:ascii="Arial" w:hAnsi="Arial" w:cs="Arial"/>
          <w:color w:val="000000" w:themeColor="text1"/>
        </w:rPr>
      </w:pPr>
      <w:r w:rsidRPr="006737E1">
        <w:rPr>
          <w:rFonts w:ascii="Arial" w:hAnsi="Arial" w:cs="Arial"/>
          <w:color w:val="000000" w:themeColor="text1"/>
          <w:u w:val="single"/>
        </w:rPr>
        <w:t xml:space="preserve">Soberanía alimentaria: </w:t>
      </w:r>
      <w:r w:rsidRPr="006737E1">
        <w:rPr>
          <w:rStyle w:val="Textoennegrita"/>
          <w:rFonts w:ascii="Arial" w:eastAsia="Times New Roman" w:hAnsi="Arial" w:cs="Arial"/>
          <w:b w:val="0"/>
          <w:color w:val="000000"/>
          <w:lang w:eastAsia="es-CR"/>
        </w:rPr>
        <w:t>Este concepto fue introducido por la ONG Vía Campesina en la Cumbre Mundial de Alimentos de la FAO en 1996 y propone que “. Se entiende como la facultad de cada </w:t>
      </w:r>
      <w:hyperlink r:id="rId23" w:tooltip="Pueblo" w:history="1">
        <w:r w:rsidRPr="006737E1">
          <w:rPr>
            <w:rStyle w:val="Textoennegrita"/>
            <w:rFonts w:ascii="Arial" w:eastAsia="Times New Roman" w:hAnsi="Arial" w:cs="Arial"/>
            <w:b w:val="0"/>
            <w:color w:val="000000"/>
            <w:lang w:eastAsia="es-CR"/>
          </w:rPr>
          <w:t>pueblo</w:t>
        </w:r>
      </w:hyperlink>
      <w:r w:rsidRPr="006737E1">
        <w:rPr>
          <w:rStyle w:val="Textoennegrita"/>
          <w:rFonts w:ascii="Arial" w:eastAsia="Times New Roman" w:hAnsi="Arial" w:cs="Arial"/>
          <w:b w:val="0"/>
          <w:color w:val="000000"/>
          <w:lang w:eastAsia="es-CR"/>
        </w:rPr>
        <w:t> para definir sus propias políticas agrarias y alimentarias de acuerdo a objetivos de </w:t>
      </w:r>
      <w:hyperlink r:id="rId24" w:tooltip="Desarrollo sostenible" w:history="1">
        <w:r w:rsidRPr="006737E1">
          <w:rPr>
            <w:rStyle w:val="Textoennegrita"/>
            <w:rFonts w:ascii="Arial" w:eastAsia="Times New Roman" w:hAnsi="Arial" w:cs="Arial"/>
            <w:b w:val="0"/>
            <w:color w:val="000000"/>
            <w:lang w:eastAsia="es-CR"/>
          </w:rPr>
          <w:t>desarrollo sostenible</w:t>
        </w:r>
      </w:hyperlink>
      <w:r w:rsidRPr="006737E1">
        <w:rPr>
          <w:rStyle w:val="Textoennegrita"/>
          <w:rFonts w:ascii="Arial" w:eastAsia="Times New Roman" w:hAnsi="Arial" w:cs="Arial"/>
          <w:b w:val="0"/>
          <w:color w:val="000000"/>
          <w:lang w:eastAsia="es-CR"/>
        </w:rPr>
        <w:t> y </w:t>
      </w:r>
      <w:hyperlink r:id="rId25" w:tooltip="Seguridad alimentaria" w:history="1">
        <w:r w:rsidRPr="006737E1">
          <w:rPr>
            <w:rStyle w:val="Textoennegrita"/>
            <w:rFonts w:ascii="Arial" w:eastAsia="Times New Roman" w:hAnsi="Arial" w:cs="Arial"/>
            <w:b w:val="0"/>
            <w:color w:val="000000"/>
            <w:lang w:eastAsia="es-CR"/>
          </w:rPr>
          <w:t>seguridad alimentaria</w:t>
        </w:r>
      </w:hyperlink>
      <w:r w:rsidRPr="006737E1">
        <w:rPr>
          <w:rStyle w:val="Textoennegrita"/>
          <w:rFonts w:ascii="Arial" w:eastAsia="Times New Roman" w:hAnsi="Arial" w:cs="Arial"/>
          <w:b w:val="0"/>
          <w:color w:val="000000"/>
          <w:lang w:eastAsia="es-CR"/>
        </w:rPr>
        <w:t>.”  Es decir, entendida ésta como la autonomía del Estado para decidir qué produ</w:t>
      </w:r>
      <w:r w:rsidRPr="006737E1">
        <w:rPr>
          <w:rFonts w:ascii="Arial" w:hAnsi="Arial" w:cs="Arial"/>
          <w:b/>
          <w:color w:val="000000" w:themeColor="text1"/>
        </w:rPr>
        <w:t>cir</w:t>
      </w:r>
    </w:p>
    <w:p w:rsidR="00DB7BAF" w:rsidRDefault="00DB7BAF" w:rsidP="00DB7BAF">
      <w:pPr>
        <w:pStyle w:val="Prrafodelista"/>
        <w:ind w:left="360" w:right="594"/>
        <w:jc w:val="both"/>
        <w:rPr>
          <w:rFonts w:ascii="Arial" w:hAnsi="Arial" w:cs="Arial"/>
          <w:color w:val="000000" w:themeColor="text1"/>
        </w:rPr>
      </w:pPr>
    </w:p>
    <w:p w:rsidR="00DB7BAF" w:rsidRPr="00BC0799" w:rsidRDefault="00DB7BAF" w:rsidP="00DB7BAF">
      <w:pPr>
        <w:pStyle w:val="Prrafodelista"/>
        <w:numPr>
          <w:ilvl w:val="0"/>
          <w:numId w:val="22"/>
        </w:numPr>
        <w:ind w:left="360" w:right="594"/>
        <w:jc w:val="both"/>
        <w:rPr>
          <w:rFonts w:ascii="Arial" w:hAnsi="Arial" w:cs="Arial"/>
          <w:color w:val="000000" w:themeColor="text1"/>
        </w:rPr>
      </w:pPr>
      <w:r w:rsidRPr="008D670C">
        <w:rPr>
          <w:rFonts w:ascii="Arial" w:hAnsi="Arial" w:cs="Arial"/>
          <w:color w:val="000000" w:themeColor="text1"/>
          <w:u w:val="single"/>
        </w:rPr>
        <w:t>Seguridad alimentaria</w:t>
      </w:r>
      <w:r w:rsidR="00CC1698">
        <w:rPr>
          <w:rFonts w:ascii="Arial" w:hAnsi="Arial" w:cs="Arial"/>
          <w:color w:val="000000" w:themeColor="text1"/>
          <w:u w:val="single"/>
        </w:rPr>
        <w:t xml:space="preserve">: </w:t>
      </w:r>
      <w:r w:rsidR="00CC1698" w:rsidRPr="008D670C">
        <w:rPr>
          <w:rFonts w:ascii="Arial" w:hAnsi="Arial" w:cs="Arial"/>
          <w:color w:val="000000" w:themeColor="text1"/>
          <w:u w:val="single"/>
        </w:rPr>
        <w:t>“</w:t>
      </w:r>
      <w:r>
        <w:rPr>
          <w:rFonts w:ascii="Arial" w:hAnsi="Arial" w:cs="Arial"/>
          <w:color w:val="000000" w:themeColor="text1"/>
        </w:rPr>
        <w:t>H</w:t>
      </w:r>
      <w:r w:rsidRPr="00BC0799">
        <w:rPr>
          <w:rFonts w:ascii="Arial" w:hAnsi="Arial" w:cs="Arial"/>
          <w:color w:val="000000" w:themeColor="text1"/>
        </w:rPr>
        <w:t>ace referencia a la disponibilidad de </w:t>
      </w:r>
      <w:hyperlink r:id="rId26" w:tooltip="Alimentos" w:history="1">
        <w:r w:rsidRPr="00BC0799">
          <w:rPr>
            <w:color w:val="000000" w:themeColor="text1"/>
          </w:rPr>
          <w:t>alimentos</w:t>
        </w:r>
      </w:hyperlink>
      <w:r w:rsidRPr="00BC0799">
        <w:rPr>
          <w:rFonts w:ascii="Arial" w:hAnsi="Arial" w:cs="Arial"/>
          <w:color w:val="000000" w:themeColor="text1"/>
        </w:rPr>
        <w:t>, el acceso de las personas a ellos y el aprovechamiento biológico de los mismos. Se considera que un hogar está en una situación de seguridad alimentaria cuando sus miembros disponen de manera sostenida a alimentos suficientes en cantidad y calidad según las necesidades biológicas</w:t>
      </w:r>
      <w:r>
        <w:rPr>
          <w:rFonts w:ascii="Arial" w:hAnsi="Arial" w:cs="Arial"/>
          <w:color w:val="000000" w:themeColor="text1"/>
        </w:rPr>
        <w:t xml:space="preserve">” </w:t>
      </w:r>
      <w:r w:rsidRPr="008D670C">
        <w:rPr>
          <w:color w:val="000000" w:themeColor="text1"/>
          <w:u w:val="single"/>
        </w:rPr>
        <w:t>Cumbre Mundial de la Alimentación de la</w:t>
      </w:r>
      <w:r>
        <w:rPr>
          <w:color w:val="000000" w:themeColor="text1"/>
          <w:u w:val="single"/>
        </w:rPr>
        <w:t xml:space="preserve"> </w:t>
      </w:r>
      <w:hyperlink r:id="rId27" w:tooltip="Organización para la Alimentación y la Agricultura" w:history="1">
        <w:r w:rsidRPr="008D670C">
          <w:rPr>
            <w:color w:val="000000" w:themeColor="text1"/>
          </w:rPr>
          <w:t>Organización para la Alimentación y la Agricultura</w:t>
        </w:r>
      </w:hyperlink>
      <w:r>
        <w:rPr>
          <w:color w:val="000000" w:themeColor="text1"/>
          <w:u w:val="single"/>
        </w:rPr>
        <w:t xml:space="preserve"> (FAO, 1996 </w:t>
      </w:r>
      <w:r w:rsidRPr="008D670C">
        <w:rPr>
          <w:color w:val="000000" w:themeColor="text1"/>
          <w:u w:val="single"/>
        </w:rPr>
        <w:t xml:space="preserve"> </w:t>
      </w:r>
    </w:p>
    <w:p w:rsidR="00DB7BAF" w:rsidRPr="00BC0799" w:rsidRDefault="00DB7BAF" w:rsidP="00DB7BAF">
      <w:pPr>
        <w:pStyle w:val="Prrafodelista"/>
        <w:ind w:left="360" w:right="594"/>
        <w:jc w:val="both"/>
        <w:rPr>
          <w:rFonts w:ascii="Arial" w:hAnsi="Arial" w:cs="Arial"/>
          <w:color w:val="000000" w:themeColor="text1"/>
        </w:rPr>
      </w:pPr>
    </w:p>
    <w:p w:rsidR="00DB7BAF" w:rsidRDefault="00DB7BAF" w:rsidP="00DB7BAF">
      <w:pPr>
        <w:pStyle w:val="Prrafodelista"/>
        <w:numPr>
          <w:ilvl w:val="0"/>
          <w:numId w:val="33"/>
        </w:numPr>
        <w:ind w:left="426" w:right="594"/>
        <w:jc w:val="both"/>
      </w:pPr>
      <w:r w:rsidRPr="0028493A">
        <w:rPr>
          <w:rFonts w:ascii="Arial" w:hAnsi="Arial" w:cs="Arial"/>
          <w:color w:val="000000" w:themeColor="text1"/>
          <w:u w:val="single"/>
        </w:rPr>
        <w:t xml:space="preserve">Seguimiento: </w:t>
      </w:r>
      <w:r>
        <w:t xml:space="preserve">“Se puede definir el seguimiento como un proceso continuo por el que las partes interesadas obtienen regularmente una retroalimentación sobre los avances que se han hecho para alcanzar las metas y objetivos..” </w:t>
      </w:r>
    </w:p>
    <w:p w:rsidR="00DB7BAF" w:rsidRDefault="00DB7BAF" w:rsidP="00DB7BAF">
      <w:pPr>
        <w:pStyle w:val="Prrafodelista"/>
        <w:ind w:left="426" w:right="594"/>
        <w:jc w:val="both"/>
      </w:pPr>
    </w:p>
    <w:p w:rsidR="00DB7BAF" w:rsidRPr="00EF3BA0" w:rsidRDefault="00CC1698" w:rsidP="00DB7BAF">
      <w:pPr>
        <w:pStyle w:val="Prrafodelista"/>
        <w:numPr>
          <w:ilvl w:val="0"/>
          <w:numId w:val="33"/>
        </w:numPr>
        <w:ind w:left="426" w:right="594"/>
        <w:jc w:val="both"/>
        <w:rPr>
          <w:rFonts w:ascii="Arial" w:hAnsi="Arial" w:cs="Arial"/>
          <w:color w:val="000000" w:themeColor="text1"/>
        </w:rPr>
      </w:pPr>
      <w:r w:rsidRPr="0028493A">
        <w:rPr>
          <w:rFonts w:ascii="Arial" w:hAnsi="Arial" w:cs="Arial"/>
          <w:color w:val="000000" w:themeColor="text1"/>
          <w:u w:val="single"/>
        </w:rPr>
        <w:t>Evaluación:</w:t>
      </w:r>
      <w:r>
        <w:t xml:space="preserve"> “La evaluación es una valoración rigurosa e independiente de actividades finalizadas o en curso para determinar en qué medida se están logrando los objetivos estipulados y contribuyendo a la toma de decisiones... </w:t>
      </w:r>
      <w:r w:rsidR="00DB7BAF">
        <w:t>Sin embargo, los objetivos del seguimiento y la evaluación son muy similares: proporcionar información que ayude a tomar decisiones más acertadas, mejorar el desempeño y alcanzar los resultados planeados”</w:t>
      </w:r>
    </w:p>
    <w:p w:rsidR="00DB7BAF" w:rsidRPr="00890327" w:rsidRDefault="00DB7BAF">
      <w:pPr>
        <w:spacing w:after="0" w:line="240" w:lineRule="auto"/>
        <w:rPr>
          <w:rFonts w:asciiTheme="majorHAnsi" w:eastAsiaTheme="majorEastAsia" w:hAnsiTheme="majorHAnsi" w:cstheme="majorBidi"/>
          <w:b/>
          <w:bCs/>
          <w:color w:val="B38000" w:themeColor="accent1" w:themeShade="BF"/>
          <w:sz w:val="28"/>
          <w:szCs w:val="28"/>
        </w:rPr>
      </w:pPr>
      <w:bookmarkStart w:id="55" w:name="_Toc419289484"/>
      <w:r w:rsidRPr="00890327">
        <w:br w:type="page"/>
      </w:r>
    </w:p>
    <w:p w:rsidR="00DB7BAF" w:rsidRPr="004842AD" w:rsidRDefault="00DB7BAF" w:rsidP="00DB7BAF">
      <w:pPr>
        <w:pStyle w:val="Ttulo1"/>
        <w:rPr>
          <w:lang w:val="en-US"/>
        </w:rPr>
      </w:pPr>
      <w:bookmarkStart w:id="56" w:name="_Toc421738062"/>
      <w:r>
        <w:rPr>
          <w:lang w:val="en-US"/>
        </w:rPr>
        <w:lastRenderedPageBreak/>
        <w:t>Fuentes consultadas</w:t>
      </w:r>
      <w:bookmarkEnd w:id="55"/>
      <w:bookmarkEnd w:id="56"/>
    </w:p>
    <w:p w:rsidR="00DB7BAF" w:rsidRPr="004842AD" w:rsidRDefault="00DB7BAF" w:rsidP="00DB7BAF">
      <w:pPr>
        <w:spacing w:after="0"/>
        <w:ind w:right="594"/>
        <w:jc w:val="both"/>
        <w:rPr>
          <w:rFonts w:ascii="Arial" w:hAnsi="Arial" w:cs="Arial"/>
          <w:lang w:val="en-US"/>
        </w:rPr>
      </w:pPr>
    </w:p>
    <w:p w:rsidR="00DB7BAF" w:rsidRDefault="00DB7BAF" w:rsidP="00DB7BAF">
      <w:pPr>
        <w:spacing w:after="0"/>
        <w:ind w:right="594"/>
        <w:jc w:val="both"/>
        <w:rPr>
          <w:rFonts w:ascii="Arial" w:hAnsi="Arial" w:cs="Arial"/>
          <w:lang w:val="en-US"/>
        </w:rPr>
      </w:pPr>
      <w:r w:rsidRPr="00E6623D">
        <w:rPr>
          <w:rFonts w:ascii="Arial" w:hAnsi="Arial" w:cs="Arial"/>
          <w:lang w:val="en-US"/>
        </w:rPr>
        <w:t>Cristoplos, Ian, Mobilizing the potential of rural and agriculture extension, Dinamarca, 2010.</w:t>
      </w:r>
    </w:p>
    <w:p w:rsidR="00DB7BAF" w:rsidRPr="00DD33A2" w:rsidRDefault="00DB7BAF" w:rsidP="00DB7BAF">
      <w:pPr>
        <w:pStyle w:val="Sangradetextonormal"/>
        <w:spacing w:after="0"/>
        <w:ind w:left="0" w:right="594"/>
        <w:rPr>
          <w:rFonts w:ascii="Arial" w:hAnsi="Arial" w:cs="Arial"/>
          <w:i/>
          <w:iCs/>
          <w:sz w:val="22"/>
          <w:szCs w:val="22"/>
          <w:lang w:val="en-US"/>
        </w:rPr>
      </w:pPr>
    </w:p>
    <w:p w:rsidR="00DB7BAF" w:rsidRDefault="00DB7BAF" w:rsidP="00DB7BAF">
      <w:pPr>
        <w:pStyle w:val="Sangradetextonormal"/>
        <w:spacing w:after="0"/>
        <w:ind w:left="0" w:right="594"/>
        <w:rPr>
          <w:rFonts w:ascii="Arial" w:hAnsi="Arial" w:cs="Arial"/>
          <w:i/>
          <w:iCs/>
          <w:sz w:val="22"/>
          <w:szCs w:val="22"/>
        </w:rPr>
      </w:pPr>
      <w:r>
        <w:rPr>
          <w:rFonts w:ascii="Arial" w:hAnsi="Arial" w:cs="Arial"/>
          <w:i/>
          <w:iCs/>
          <w:sz w:val="22"/>
          <w:szCs w:val="22"/>
        </w:rPr>
        <w:t>Dirección de Extensión Agropecuaria.  Manual de Normas y Procedimientos para la Extensión participativa. Dirección de Extensión Agropecuaria, Ministerio de Agricultura y Ganadería, San José, Costa Rica. 1993</w:t>
      </w:r>
    </w:p>
    <w:p w:rsidR="00DB7BAF" w:rsidRDefault="00DB7BAF" w:rsidP="00DB7BAF">
      <w:pPr>
        <w:pStyle w:val="Listaconvietas"/>
        <w:numPr>
          <w:ilvl w:val="0"/>
          <w:numId w:val="0"/>
        </w:numPr>
        <w:ind w:left="360" w:right="594" w:hanging="360"/>
        <w:jc w:val="both"/>
        <w:rPr>
          <w:rFonts w:ascii="Arial" w:hAnsi="Arial" w:cs="Arial"/>
          <w:sz w:val="22"/>
          <w:szCs w:val="22"/>
          <w:lang w:val="es-CR"/>
        </w:rPr>
      </w:pPr>
    </w:p>
    <w:p w:rsidR="00DB7BAF" w:rsidRDefault="00DB7BAF" w:rsidP="00DB7BAF">
      <w:pPr>
        <w:pStyle w:val="Listaconvietas"/>
        <w:numPr>
          <w:ilvl w:val="0"/>
          <w:numId w:val="0"/>
        </w:numPr>
        <w:ind w:left="360" w:right="594" w:hanging="360"/>
        <w:jc w:val="both"/>
        <w:rPr>
          <w:rFonts w:ascii="Arial" w:hAnsi="Arial" w:cs="Arial"/>
          <w:sz w:val="22"/>
          <w:szCs w:val="22"/>
          <w:lang w:val="es-CR"/>
        </w:rPr>
      </w:pPr>
      <w:r>
        <w:rPr>
          <w:rFonts w:ascii="Arial" w:hAnsi="Arial" w:cs="Arial"/>
          <w:sz w:val="22"/>
          <w:szCs w:val="22"/>
          <w:lang w:val="es-CR"/>
        </w:rPr>
        <w:t xml:space="preserve">Estrada, Pedro Carlos, Montemayor, María Cecilia. Agricultura urbana y periurbana aplicable a modelos de Municipalidad al norte de México, Capturado de </w:t>
      </w:r>
      <w:hyperlink r:id="rId28" w:history="1">
        <w:r w:rsidRPr="008C7777">
          <w:rPr>
            <w:rStyle w:val="Hipervnculo"/>
            <w:rFonts w:ascii="Arial" w:hAnsi="Arial" w:cs="Arial"/>
            <w:sz w:val="22"/>
            <w:szCs w:val="22"/>
            <w:lang w:val="es-CR"/>
          </w:rPr>
          <w:t>http://www.eumed.net/libros</w:t>
        </w:r>
      </w:hyperlink>
      <w:r>
        <w:rPr>
          <w:rFonts w:ascii="Arial" w:hAnsi="Arial" w:cs="Arial"/>
          <w:sz w:val="22"/>
          <w:szCs w:val="22"/>
          <w:lang w:val="es-CR"/>
        </w:rPr>
        <w:t>.</w:t>
      </w:r>
    </w:p>
    <w:p w:rsidR="00DB7BAF" w:rsidRDefault="00DB7BAF" w:rsidP="00DB7BAF">
      <w:pPr>
        <w:pStyle w:val="Sangradetextonormal"/>
        <w:spacing w:after="0"/>
        <w:ind w:left="0" w:right="594"/>
        <w:rPr>
          <w:rFonts w:ascii="Arial" w:hAnsi="Arial" w:cs="Arial"/>
          <w:i/>
          <w:iCs/>
          <w:sz w:val="22"/>
          <w:szCs w:val="22"/>
        </w:rPr>
      </w:pPr>
    </w:p>
    <w:p w:rsidR="00DB7BAF" w:rsidRPr="00104D1C" w:rsidRDefault="00CC1698" w:rsidP="00DB7BAF">
      <w:pPr>
        <w:pStyle w:val="Sangradetextonormal"/>
        <w:spacing w:after="0"/>
        <w:ind w:left="0" w:right="594"/>
        <w:rPr>
          <w:rFonts w:ascii="Arial" w:hAnsi="Arial" w:cs="Arial"/>
          <w:color w:val="000000"/>
          <w:sz w:val="22"/>
          <w:szCs w:val="22"/>
        </w:rPr>
      </w:pPr>
      <w:r>
        <w:rPr>
          <w:rFonts w:ascii="Arial" w:hAnsi="Arial" w:cs="Arial"/>
          <w:i/>
          <w:iCs/>
          <w:sz w:val="22"/>
          <w:szCs w:val="22"/>
        </w:rPr>
        <w:t>FAO</w:t>
      </w:r>
      <w:r w:rsidRPr="00104D1C">
        <w:rPr>
          <w:rFonts w:ascii="Arial" w:hAnsi="Arial" w:cs="Arial"/>
          <w:color w:val="000000"/>
          <w:sz w:val="22"/>
          <w:szCs w:val="22"/>
        </w:rPr>
        <w:t xml:space="preserve">: Cumbre Mundial de la Alimentación de la </w:t>
      </w:r>
      <w:hyperlink r:id="rId29" w:tooltip="Organización para la Alimentación y la Agricultura" w:history="1">
        <w:r w:rsidRPr="00104D1C">
          <w:rPr>
            <w:rFonts w:ascii="Arial" w:hAnsi="Arial" w:cs="Arial"/>
            <w:color w:val="000000"/>
            <w:sz w:val="22"/>
            <w:szCs w:val="22"/>
          </w:rPr>
          <w:t>Organización para la Alimentación y la Agricultura</w:t>
        </w:r>
      </w:hyperlink>
      <w:r>
        <w:rPr>
          <w:rFonts w:ascii="Arial" w:hAnsi="Arial" w:cs="Arial"/>
          <w:color w:val="000000"/>
          <w:sz w:val="22"/>
          <w:szCs w:val="22"/>
        </w:rPr>
        <w:t> (FAO, Roma, Italia, 1996</w:t>
      </w:r>
      <w:r w:rsidRPr="00104D1C">
        <w:rPr>
          <w:rFonts w:ascii="Arial" w:hAnsi="Arial" w:cs="Arial"/>
          <w:color w:val="000000"/>
          <w:sz w:val="22"/>
          <w:szCs w:val="22"/>
        </w:rPr>
        <w:t>.</w:t>
      </w:r>
    </w:p>
    <w:p w:rsidR="00DB7BAF" w:rsidRDefault="00DB7BAF" w:rsidP="00DB7BAF">
      <w:pPr>
        <w:pStyle w:val="Sangradetextonormal"/>
        <w:spacing w:after="0"/>
        <w:ind w:left="0" w:right="594"/>
        <w:rPr>
          <w:rFonts w:ascii="Arial" w:hAnsi="Arial" w:cs="Arial"/>
          <w:i/>
          <w:iCs/>
          <w:sz w:val="22"/>
          <w:szCs w:val="22"/>
        </w:rPr>
      </w:pPr>
    </w:p>
    <w:p w:rsidR="00DB7BAF" w:rsidRDefault="00DB7BAF" w:rsidP="00DB7BAF">
      <w:pPr>
        <w:pStyle w:val="Listaconvietas"/>
        <w:numPr>
          <w:ilvl w:val="0"/>
          <w:numId w:val="0"/>
        </w:numPr>
        <w:ind w:left="360" w:right="594" w:hanging="360"/>
        <w:jc w:val="both"/>
        <w:rPr>
          <w:rFonts w:ascii="Arial" w:hAnsi="Arial" w:cs="Arial"/>
          <w:sz w:val="22"/>
          <w:szCs w:val="22"/>
        </w:rPr>
      </w:pPr>
      <w:r w:rsidRPr="00E6623D">
        <w:rPr>
          <w:rFonts w:ascii="Arial" w:hAnsi="Arial" w:cs="Arial"/>
          <w:color w:val="000000"/>
          <w:sz w:val="22"/>
          <w:szCs w:val="22"/>
        </w:rPr>
        <w:t xml:space="preserve">Ley de Fomento a la Producción Agropecuaria FODEA y Orgánica del MAG 7064 </w:t>
      </w:r>
      <w:r w:rsidRPr="00E6623D">
        <w:rPr>
          <w:rFonts w:ascii="Arial" w:hAnsi="Arial" w:cs="Arial"/>
          <w:sz w:val="22"/>
          <w:szCs w:val="22"/>
        </w:rPr>
        <w:t xml:space="preserve">del 29 de abril de 1987 </w:t>
      </w:r>
    </w:p>
    <w:p w:rsidR="00DB7BAF" w:rsidRDefault="00DB7BAF" w:rsidP="00DB7BAF">
      <w:pPr>
        <w:pStyle w:val="Listaconvietas"/>
        <w:numPr>
          <w:ilvl w:val="0"/>
          <w:numId w:val="0"/>
        </w:numPr>
        <w:ind w:left="360" w:right="594" w:hanging="360"/>
        <w:jc w:val="both"/>
        <w:rPr>
          <w:rFonts w:ascii="Arial" w:hAnsi="Arial" w:cs="Arial"/>
          <w:sz w:val="22"/>
          <w:szCs w:val="22"/>
        </w:rPr>
      </w:pPr>
    </w:p>
    <w:p w:rsidR="00DB7BAF" w:rsidRDefault="00DB7BAF" w:rsidP="00DB7BAF">
      <w:pPr>
        <w:pStyle w:val="Listaconvietas"/>
        <w:numPr>
          <w:ilvl w:val="0"/>
          <w:numId w:val="0"/>
        </w:numPr>
        <w:ind w:left="360" w:right="594" w:hanging="360"/>
        <w:jc w:val="both"/>
        <w:rPr>
          <w:rFonts w:ascii="Arial" w:hAnsi="Arial" w:cs="Arial"/>
          <w:sz w:val="22"/>
          <w:szCs w:val="22"/>
        </w:rPr>
      </w:pPr>
      <w:r>
        <w:rPr>
          <w:rFonts w:ascii="Arial" w:hAnsi="Arial" w:cs="Arial"/>
          <w:sz w:val="22"/>
          <w:szCs w:val="22"/>
        </w:rPr>
        <w:t xml:space="preserve">PNUD. </w:t>
      </w:r>
      <w:r w:rsidRPr="00E6623D">
        <w:rPr>
          <w:rFonts w:ascii="Arial" w:hAnsi="Arial" w:cs="Arial"/>
          <w:sz w:val="22"/>
          <w:szCs w:val="22"/>
        </w:rPr>
        <w:t>Manual de Planificación, Seguimiento y Evaluación de Resultados, New York, 2009</w:t>
      </w:r>
      <w:r>
        <w:rPr>
          <w:rFonts w:ascii="Arial" w:hAnsi="Arial" w:cs="Arial"/>
          <w:sz w:val="22"/>
          <w:szCs w:val="22"/>
        </w:rPr>
        <w:t xml:space="preserve"> en </w:t>
      </w:r>
      <w:hyperlink r:id="rId30" w:history="1">
        <w:r w:rsidRPr="001901F0">
          <w:rPr>
            <w:rStyle w:val="Hipervnculo"/>
            <w:rFonts w:ascii="Arial" w:hAnsi="Arial" w:cs="Arial"/>
            <w:sz w:val="22"/>
            <w:szCs w:val="22"/>
          </w:rPr>
          <w:t>http://web.undp.org/evaluation/handbook/spanish/documents/manual_completo.pdfEvaluación</w:t>
        </w:r>
      </w:hyperlink>
      <w:r w:rsidRPr="00E6623D">
        <w:rPr>
          <w:rFonts w:ascii="Arial" w:hAnsi="Arial" w:cs="Arial"/>
          <w:sz w:val="22"/>
          <w:szCs w:val="22"/>
        </w:rPr>
        <w:t>.</w:t>
      </w:r>
    </w:p>
    <w:p w:rsidR="00DB7BAF" w:rsidRDefault="00DB7BAF" w:rsidP="00DB7BAF">
      <w:pPr>
        <w:pStyle w:val="Listaconvietas"/>
        <w:numPr>
          <w:ilvl w:val="0"/>
          <w:numId w:val="0"/>
        </w:numPr>
        <w:ind w:left="360" w:right="594" w:hanging="360"/>
        <w:jc w:val="both"/>
      </w:pPr>
    </w:p>
    <w:p w:rsidR="00DB7BAF" w:rsidRDefault="00DB7BAF" w:rsidP="00DB7BAF">
      <w:pPr>
        <w:pStyle w:val="Listaconvietas"/>
        <w:numPr>
          <w:ilvl w:val="0"/>
          <w:numId w:val="0"/>
        </w:numPr>
        <w:ind w:left="360" w:right="594" w:hanging="360"/>
        <w:jc w:val="both"/>
        <w:rPr>
          <w:rFonts w:ascii="Arial" w:hAnsi="Arial" w:cs="Arial"/>
          <w:sz w:val="22"/>
          <w:szCs w:val="22"/>
          <w:lang w:val="es-CR"/>
        </w:rPr>
      </w:pPr>
      <w:r w:rsidRPr="00E6623D">
        <w:rPr>
          <w:rFonts w:ascii="Arial" w:hAnsi="Arial" w:cs="Arial"/>
          <w:sz w:val="22"/>
          <w:szCs w:val="22"/>
          <w:lang w:val="es-CR"/>
        </w:rPr>
        <w:t>_____ Plan Nacional de Desarrollo 2015-2018. Alberto Cañas Escalante. Sector Agropecuario y Rural. Noviembre 2014.</w:t>
      </w:r>
    </w:p>
    <w:p w:rsidR="00DB7BAF" w:rsidRPr="00E6623D" w:rsidRDefault="00DB7BAF" w:rsidP="00DB7BAF">
      <w:pPr>
        <w:pStyle w:val="Listaconvietas"/>
        <w:numPr>
          <w:ilvl w:val="0"/>
          <w:numId w:val="0"/>
        </w:numPr>
        <w:ind w:left="360" w:right="594" w:hanging="360"/>
        <w:jc w:val="both"/>
        <w:rPr>
          <w:rFonts w:ascii="Arial" w:hAnsi="Arial" w:cs="Arial"/>
          <w:sz w:val="22"/>
          <w:szCs w:val="22"/>
        </w:rPr>
      </w:pPr>
    </w:p>
    <w:p w:rsidR="00DB7BAF" w:rsidRDefault="00DB7BAF" w:rsidP="00DB7BAF">
      <w:pPr>
        <w:spacing w:after="0"/>
        <w:ind w:right="594"/>
        <w:jc w:val="both"/>
        <w:rPr>
          <w:rFonts w:ascii="Arial" w:hAnsi="Arial" w:cs="Arial"/>
        </w:rPr>
      </w:pPr>
      <w:r w:rsidRPr="00E6623D">
        <w:rPr>
          <w:rFonts w:ascii="Arial" w:hAnsi="Arial" w:cs="Arial"/>
        </w:rPr>
        <w:t>Reglame</w:t>
      </w:r>
      <w:r>
        <w:rPr>
          <w:rFonts w:ascii="Arial" w:hAnsi="Arial" w:cs="Arial"/>
        </w:rPr>
        <w:t>nto a la Ley FODEA,</w:t>
      </w:r>
      <w:r w:rsidRPr="00E6623D">
        <w:rPr>
          <w:rFonts w:ascii="Arial" w:hAnsi="Arial" w:cs="Arial"/>
        </w:rPr>
        <w:t xml:space="preserve"> emitido mediante el Decreto Ejecutivo No. 19420 del 13 de noviembre de 1989.</w:t>
      </w:r>
    </w:p>
    <w:p w:rsidR="00DB7BAF" w:rsidRDefault="00DB7BAF" w:rsidP="00DB7BAF">
      <w:pPr>
        <w:spacing w:after="0"/>
        <w:ind w:right="594"/>
        <w:jc w:val="both"/>
        <w:rPr>
          <w:rFonts w:ascii="Arial" w:hAnsi="Arial" w:cs="Arial"/>
        </w:rPr>
      </w:pPr>
    </w:p>
    <w:p w:rsidR="00DB7BAF" w:rsidRDefault="00DB7BAF" w:rsidP="00DB7BAF">
      <w:pPr>
        <w:spacing w:after="0"/>
        <w:ind w:right="594"/>
        <w:jc w:val="both"/>
        <w:rPr>
          <w:rFonts w:ascii="Arial" w:hAnsi="Arial" w:cs="Arial"/>
        </w:rPr>
      </w:pPr>
      <w:r>
        <w:rPr>
          <w:rFonts w:ascii="Arial" w:hAnsi="Arial" w:cs="Arial"/>
        </w:rPr>
        <w:t>Reglamento de Desarrollo, Promoción y fomento de la Actividad Agropecuaria Orgánica. Diario Oficial La Gaceta. No. 107. San José, Costa Rica</w:t>
      </w:r>
    </w:p>
    <w:p w:rsidR="00DB7BAF" w:rsidRDefault="00DB7BAF" w:rsidP="00DB7BAF">
      <w:pPr>
        <w:spacing w:after="0"/>
        <w:ind w:right="594"/>
        <w:jc w:val="both"/>
        <w:rPr>
          <w:rFonts w:ascii="Arial" w:hAnsi="Arial" w:cs="Arial"/>
        </w:rPr>
      </w:pPr>
    </w:p>
    <w:p w:rsidR="00DB7BAF" w:rsidRDefault="00DB7BAF" w:rsidP="00DB7BAF">
      <w:pPr>
        <w:pStyle w:val="Sangradetextonormal"/>
        <w:spacing w:after="0"/>
        <w:ind w:left="0" w:right="594"/>
        <w:rPr>
          <w:rFonts w:ascii="Arial" w:hAnsi="Arial" w:cs="Arial"/>
          <w:sz w:val="22"/>
          <w:szCs w:val="22"/>
          <w:lang w:val="es-CR"/>
        </w:rPr>
      </w:pPr>
      <w:r w:rsidRPr="00AE1F52">
        <w:rPr>
          <w:rFonts w:ascii="Arial" w:hAnsi="Arial" w:cs="Arial"/>
          <w:sz w:val="22"/>
          <w:szCs w:val="22"/>
          <w:lang w:val="es-CR"/>
        </w:rPr>
        <w:t xml:space="preserve">Rojas,  Janeth.  Agricultura urbana y periurbana. Capturado de </w:t>
      </w:r>
      <w:hyperlink r:id="rId31" w:history="1">
        <w:r w:rsidRPr="008C7777">
          <w:rPr>
            <w:rStyle w:val="Hipervnculo"/>
            <w:rFonts w:ascii="Arial" w:hAnsi="Arial" w:cs="Arial"/>
            <w:sz w:val="22"/>
            <w:szCs w:val="22"/>
            <w:lang w:val="es-CR"/>
          </w:rPr>
          <w:t>http://www.eumed.net/libros</w:t>
        </w:r>
      </w:hyperlink>
    </w:p>
    <w:p w:rsidR="00DB7BAF" w:rsidRDefault="00DB7BAF" w:rsidP="00DB7BAF">
      <w:pPr>
        <w:pStyle w:val="Sangradetextonormal"/>
        <w:spacing w:after="0"/>
        <w:ind w:left="0" w:right="594"/>
        <w:rPr>
          <w:rFonts w:ascii="Arial" w:hAnsi="Arial" w:cs="Arial"/>
          <w:sz w:val="22"/>
          <w:szCs w:val="22"/>
          <w:lang w:val="es-CR"/>
        </w:rPr>
      </w:pPr>
    </w:p>
    <w:p w:rsidR="006737E1" w:rsidRDefault="006737E1" w:rsidP="00DB7BAF">
      <w:pPr>
        <w:pStyle w:val="Sangradetextonormal"/>
        <w:spacing w:after="0"/>
        <w:ind w:left="0" w:right="594"/>
        <w:rPr>
          <w:rFonts w:ascii="Arial" w:hAnsi="Arial" w:cs="Arial"/>
          <w:sz w:val="22"/>
          <w:szCs w:val="22"/>
          <w:lang w:val="es-CR"/>
        </w:rPr>
      </w:pPr>
    </w:p>
    <w:p w:rsidR="00DB7BAF" w:rsidRDefault="00DB7BAF" w:rsidP="00DB7BAF">
      <w:pPr>
        <w:pStyle w:val="Sangradetextonormal"/>
        <w:spacing w:after="0"/>
        <w:ind w:left="0" w:right="594"/>
        <w:rPr>
          <w:rFonts w:ascii="Arial" w:hAnsi="Arial" w:cs="Arial"/>
          <w:i/>
          <w:iCs/>
          <w:sz w:val="22"/>
          <w:szCs w:val="22"/>
        </w:rPr>
      </w:pPr>
      <w:r>
        <w:rPr>
          <w:rFonts w:ascii="Arial" w:hAnsi="Arial" w:cs="Arial"/>
          <w:i/>
          <w:iCs/>
          <w:sz w:val="22"/>
          <w:szCs w:val="22"/>
        </w:rPr>
        <w:t>Solórzano Nils, Zeledón, José Manuel: Manual de Extensión Agropecuaria Enfoque de Agrocadenas.  MAG. San José, costa Rica, 2008</w:t>
      </w:r>
    </w:p>
    <w:p w:rsidR="00DB7BAF" w:rsidRPr="00E6623D" w:rsidRDefault="00DB7BAF" w:rsidP="00DB7BAF">
      <w:pPr>
        <w:pStyle w:val="Sangradetextonormal"/>
        <w:spacing w:after="0"/>
        <w:ind w:left="0" w:right="594"/>
        <w:rPr>
          <w:rFonts w:ascii="Arial" w:hAnsi="Arial" w:cs="Arial"/>
          <w:i/>
          <w:iCs/>
          <w:sz w:val="22"/>
          <w:szCs w:val="22"/>
        </w:rPr>
      </w:pPr>
    </w:p>
    <w:p w:rsidR="00DB7BAF" w:rsidRPr="00E6623D" w:rsidRDefault="00DB7BAF" w:rsidP="00DB7BAF">
      <w:pPr>
        <w:spacing w:after="0"/>
        <w:ind w:right="594"/>
        <w:jc w:val="both"/>
        <w:rPr>
          <w:rFonts w:ascii="Arial" w:hAnsi="Arial" w:cs="Arial"/>
        </w:rPr>
      </w:pPr>
    </w:p>
    <w:p w:rsidR="00DB7BAF" w:rsidRDefault="00DB7BAF" w:rsidP="00DB7BAF">
      <w:pPr>
        <w:spacing w:after="0"/>
        <w:ind w:right="594"/>
        <w:jc w:val="both"/>
        <w:rPr>
          <w:rFonts w:ascii="Arial" w:hAnsi="Arial" w:cs="Arial"/>
        </w:rPr>
      </w:pPr>
      <w:r w:rsidRPr="00B54444">
        <w:rPr>
          <w:rFonts w:ascii="Arial" w:hAnsi="Arial" w:cs="Arial"/>
        </w:rPr>
        <w:t>Secretaría Ejecutiva de Planificación Sectorial Agropecuaria. Políticas para el sector agropecuario y el desarrollo de los territorios rurales 2015-2018. San José, Costa Rica. 2014</w:t>
      </w:r>
    </w:p>
    <w:p w:rsidR="00DB7BAF" w:rsidRDefault="00DB7BAF" w:rsidP="00DB7BAF">
      <w:pPr>
        <w:spacing w:after="0"/>
        <w:ind w:right="594"/>
        <w:jc w:val="both"/>
        <w:rPr>
          <w:rFonts w:ascii="Arial" w:hAnsi="Arial" w:cs="Arial"/>
        </w:rPr>
      </w:pPr>
    </w:p>
    <w:p w:rsidR="006737E1" w:rsidRDefault="006737E1" w:rsidP="00DB7BAF">
      <w:pPr>
        <w:spacing w:after="0"/>
        <w:ind w:right="594"/>
        <w:jc w:val="both"/>
        <w:rPr>
          <w:rFonts w:ascii="Arial" w:hAnsi="Arial" w:cs="Arial"/>
        </w:rPr>
      </w:pPr>
    </w:p>
    <w:p w:rsidR="00DB7BAF" w:rsidRDefault="007B05BC" w:rsidP="00DB7BAF">
      <w:pPr>
        <w:spacing w:after="0"/>
        <w:ind w:right="594"/>
        <w:jc w:val="both"/>
        <w:rPr>
          <w:rStyle w:val="Hipervnculo"/>
          <w:rFonts w:ascii="Arial" w:hAnsi="Arial" w:cs="Arial"/>
        </w:rPr>
      </w:pPr>
      <w:hyperlink r:id="rId32" w:history="1">
        <w:r w:rsidR="00DB7BAF" w:rsidRPr="001A722D">
          <w:rPr>
            <w:rStyle w:val="Hipervnculo"/>
            <w:rFonts w:ascii="Arial" w:hAnsi="Arial" w:cs="Arial"/>
          </w:rPr>
          <w:t>http://www.fao.org/ag/ags/consumo-y-produccion-de-alimentos-sostenibles/es/</w:t>
        </w:r>
      </w:hyperlink>
    </w:p>
    <w:p w:rsidR="006737E1" w:rsidRDefault="006737E1" w:rsidP="00DB7BAF">
      <w:pPr>
        <w:spacing w:after="0"/>
        <w:ind w:right="594"/>
        <w:jc w:val="both"/>
        <w:rPr>
          <w:rFonts w:ascii="Arial" w:hAnsi="Arial" w:cs="Arial"/>
        </w:rPr>
      </w:pPr>
    </w:p>
    <w:p w:rsidR="00DB7BAF" w:rsidRDefault="00DB7BAF" w:rsidP="00DB7BAF">
      <w:pPr>
        <w:spacing w:after="0"/>
        <w:ind w:right="594"/>
        <w:jc w:val="both"/>
        <w:rPr>
          <w:rFonts w:ascii="Arial" w:hAnsi="Arial" w:cs="Arial"/>
        </w:rPr>
      </w:pPr>
    </w:p>
    <w:p w:rsidR="00DB7BAF" w:rsidRDefault="007B05BC" w:rsidP="00DB7BAF">
      <w:pPr>
        <w:pStyle w:val="NormalWeb"/>
        <w:spacing w:before="0" w:beforeAutospacing="0" w:after="0" w:afterAutospacing="0"/>
        <w:rPr>
          <w:rFonts w:ascii="Arial" w:hAnsi="Arial" w:cs="Arial"/>
          <w:color w:val="000000"/>
          <w:sz w:val="22"/>
          <w:szCs w:val="22"/>
        </w:rPr>
      </w:pPr>
      <w:hyperlink r:id="rId33" w:tgtFrame="_blank" w:history="1">
        <w:r w:rsidR="00DB7BAF">
          <w:rPr>
            <w:rStyle w:val="Hipervnculo"/>
            <w:rFonts w:ascii="Arial" w:hAnsi="Arial" w:cs="Arial"/>
            <w:color w:val="1155CC"/>
            <w:sz w:val="22"/>
            <w:szCs w:val="22"/>
          </w:rPr>
          <w:t>http://www.fao.org/post-2015-mdg/14-themes/sustainable-agriculture/es/</w:t>
        </w:r>
      </w:hyperlink>
    </w:p>
    <w:p w:rsidR="00DB7BAF" w:rsidRDefault="00DB7BAF" w:rsidP="00DB7BAF">
      <w:pPr>
        <w:pStyle w:val="NormalWeb"/>
        <w:spacing w:before="0" w:beforeAutospacing="0" w:after="0" w:afterAutospacing="0"/>
        <w:rPr>
          <w:rFonts w:ascii="Calibri" w:hAnsi="Calibri"/>
          <w:color w:val="000000"/>
        </w:rPr>
      </w:pPr>
    </w:p>
    <w:p w:rsidR="00DB7BAF" w:rsidRDefault="007B05BC" w:rsidP="00DB7BAF">
      <w:pPr>
        <w:pStyle w:val="NormalWeb"/>
        <w:spacing w:before="0" w:beforeAutospacing="0" w:after="0" w:afterAutospacing="0"/>
        <w:rPr>
          <w:rFonts w:ascii="Arial" w:hAnsi="Arial" w:cs="Arial"/>
          <w:color w:val="000000"/>
          <w:sz w:val="22"/>
          <w:szCs w:val="22"/>
        </w:rPr>
      </w:pPr>
      <w:hyperlink r:id="rId34" w:tgtFrame="_blank" w:history="1">
        <w:r w:rsidR="00DB7BAF">
          <w:rPr>
            <w:rStyle w:val="Hipervnculo"/>
            <w:rFonts w:ascii="Arial" w:hAnsi="Arial" w:cs="Arial"/>
            <w:color w:val="1155CC"/>
            <w:sz w:val="22"/>
            <w:szCs w:val="22"/>
          </w:rPr>
          <w:t>http://www.fao.org/nr/aboutnr/incentives-for-ecosystem-services/en/</w:t>
        </w:r>
      </w:hyperlink>
    </w:p>
    <w:p w:rsidR="00DB7BAF" w:rsidRDefault="00DB7BAF" w:rsidP="00DB7BAF">
      <w:pPr>
        <w:pStyle w:val="NormalWeb"/>
        <w:spacing w:before="0" w:beforeAutospacing="0" w:after="0" w:afterAutospacing="0"/>
        <w:rPr>
          <w:rFonts w:ascii="Calibri" w:hAnsi="Calibri"/>
          <w:color w:val="000000"/>
        </w:rPr>
      </w:pPr>
    </w:p>
    <w:p w:rsidR="00DB7BAF" w:rsidRDefault="007B05BC" w:rsidP="00DB7BAF">
      <w:pPr>
        <w:pStyle w:val="NormalWeb"/>
        <w:spacing w:before="0" w:beforeAutospacing="0" w:after="0" w:afterAutospacing="0"/>
        <w:rPr>
          <w:rFonts w:ascii="Calibri" w:hAnsi="Calibri"/>
          <w:color w:val="000000"/>
        </w:rPr>
      </w:pPr>
      <w:hyperlink r:id="rId35" w:tgtFrame="_blank" w:history="1">
        <w:r w:rsidR="00DB7BAF">
          <w:rPr>
            <w:rStyle w:val="Hipervnculo"/>
            <w:rFonts w:ascii="Arial" w:hAnsi="Arial" w:cs="Arial"/>
            <w:color w:val="1155CC"/>
            <w:sz w:val="22"/>
            <w:szCs w:val="22"/>
          </w:rPr>
          <w:t>http://www.fao.org/nr/water/docs/FAO_IES.pdf</w:t>
        </w:r>
      </w:hyperlink>
    </w:p>
    <w:p w:rsidR="00DB7BAF" w:rsidRDefault="00DB7BAF" w:rsidP="00DB7BAF">
      <w:pPr>
        <w:pStyle w:val="Ttulo2"/>
        <w:rPr>
          <w:rFonts w:ascii="Arial" w:hAnsi="Arial" w:cs="Arial"/>
          <w:color w:val="000000"/>
          <w:sz w:val="22"/>
          <w:szCs w:val="22"/>
        </w:rPr>
      </w:pPr>
      <w:bookmarkStart w:id="57" w:name="_Toc421738063"/>
      <w:bookmarkStart w:id="58" w:name="_Toc419289485"/>
      <w:r>
        <w:rPr>
          <w:rFonts w:ascii="Arial" w:hAnsi="Arial" w:cs="Arial"/>
          <w:color w:val="000000"/>
          <w:sz w:val="22"/>
          <w:szCs w:val="22"/>
        </w:rPr>
        <w:t>​</w:t>
      </w:r>
      <w:bookmarkEnd w:id="57"/>
    </w:p>
    <w:p w:rsidR="00DB7BAF" w:rsidRDefault="00DB7BAF">
      <w:pPr>
        <w:spacing w:after="0" w:line="240" w:lineRule="auto"/>
        <w:rPr>
          <w:rFonts w:ascii="Arial" w:eastAsiaTheme="majorEastAsia" w:hAnsi="Arial" w:cs="Arial"/>
          <w:b/>
          <w:bCs/>
          <w:color w:val="000000"/>
        </w:rPr>
      </w:pPr>
      <w:r>
        <w:rPr>
          <w:rFonts w:ascii="Arial" w:hAnsi="Arial" w:cs="Arial"/>
          <w:color w:val="000000"/>
        </w:rPr>
        <w:br w:type="page"/>
      </w:r>
    </w:p>
    <w:p w:rsidR="00DB7BAF" w:rsidRDefault="00DB7BAF" w:rsidP="00DB7BAF">
      <w:pPr>
        <w:pStyle w:val="Ttulo2"/>
      </w:pPr>
      <w:bookmarkStart w:id="59" w:name="_Toc421738064"/>
      <w:r w:rsidRPr="00FD135B">
        <w:lastRenderedPageBreak/>
        <w:t>Tabla No. 1</w:t>
      </w:r>
      <w:r>
        <w:t xml:space="preserve"> Clasificación del productor de acuerdo con el área de cultivo</w:t>
      </w:r>
      <w:bookmarkEnd w:id="58"/>
      <w:bookmarkEnd w:id="59"/>
    </w:p>
    <w:p w:rsidR="00DB7BAF" w:rsidRPr="00100C13" w:rsidRDefault="00DB7BAF" w:rsidP="00DB7BAF">
      <w:pPr>
        <w:pStyle w:val="Ttulo2"/>
      </w:pPr>
    </w:p>
    <w:tbl>
      <w:tblPr>
        <w:tblStyle w:val="Tablaconcuadrcula"/>
        <w:tblW w:w="10915" w:type="dxa"/>
        <w:tblInd w:w="-459" w:type="dxa"/>
        <w:tblLayout w:type="fixed"/>
        <w:tblLook w:val="04A0" w:firstRow="1" w:lastRow="0" w:firstColumn="1" w:lastColumn="0" w:noHBand="0" w:noVBand="1"/>
      </w:tblPr>
      <w:tblGrid>
        <w:gridCol w:w="7088"/>
        <w:gridCol w:w="1843"/>
        <w:gridCol w:w="1984"/>
      </w:tblGrid>
      <w:tr w:rsidR="00DB7BAF" w:rsidTr="00B01392">
        <w:tc>
          <w:tcPr>
            <w:tcW w:w="7088" w:type="dxa"/>
          </w:tcPr>
          <w:p w:rsidR="00DB7BAF" w:rsidRPr="001D3B24" w:rsidRDefault="00DB7BAF" w:rsidP="00B01392">
            <w:pPr>
              <w:spacing w:after="0"/>
              <w:ind w:right="594"/>
              <w:rPr>
                <w:b/>
              </w:rPr>
            </w:pPr>
            <w:r w:rsidRPr="001D3B24">
              <w:rPr>
                <w:b/>
              </w:rPr>
              <w:t>Finca de uso agropecuario destinada a la producción primaria agrícola o pecuaria</w:t>
            </w:r>
          </w:p>
        </w:tc>
        <w:tc>
          <w:tcPr>
            <w:tcW w:w="1843" w:type="dxa"/>
          </w:tcPr>
          <w:p w:rsidR="00DB7BAF" w:rsidRPr="001D3B24" w:rsidRDefault="00DB7BAF" w:rsidP="00B01392">
            <w:pPr>
              <w:spacing w:after="0"/>
              <w:ind w:right="594"/>
              <w:rPr>
                <w:b/>
              </w:rPr>
            </w:pPr>
            <w:r w:rsidRPr="001D3B24">
              <w:rPr>
                <w:b/>
              </w:rPr>
              <w:t>Parámetro para pequeño productor en hectáreas</w:t>
            </w:r>
          </w:p>
        </w:tc>
        <w:tc>
          <w:tcPr>
            <w:tcW w:w="1984" w:type="dxa"/>
          </w:tcPr>
          <w:p w:rsidR="00DB7BAF" w:rsidRPr="001D3B24" w:rsidRDefault="00DB7BAF" w:rsidP="00B01392">
            <w:pPr>
              <w:spacing w:after="0"/>
              <w:ind w:right="594"/>
              <w:rPr>
                <w:b/>
              </w:rPr>
            </w:pPr>
            <w:r w:rsidRPr="001D3B24">
              <w:rPr>
                <w:b/>
              </w:rPr>
              <w:t>Parámetro para mediano productor en hectáreas</w:t>
            </w:r>
          </w:p>
        </w:tc>
      </w:tr>
      <w:tr w:rsidR="00DB7BAF" w:rsidTr="00B01392">
        <w:tc>
          <w:tcPr>
            <w:tcW w:w="7088" w:type="dxa"/>
          </w:tcPr>
          <w:p w:rsidR="00DB7BAF" w:rsidRDefault="00DB7BAF" w:rsidP="00B01392">
            <w:pPr>
              <w:spacing w:after="0"/>
              <w:ind w:right="594"/>
              <w:rPr>
                <w:sz w:val="24"/>
                <w:szCs w:val="24"/>
              </w:rPr>
            </w:pPr>
            <w:r w:rsidRPr="003E2B3E">
              <w:rPr>
                <w:b/>
                <w:sz w:val="24"/>
                <w:szCs w:val="24"/>
              </w:rPr>
              <w:t>Pecuario grupo 1</w:t>
            </w:r>
            <w:r>
              <w:rPr>
                <w:sz w:val="24"/>
                <w:szCs w:val="24"/>
              </w:rPr>
              <w:t>: Pastos naturales, pastos mejorados o forrajes para la producción de ganado bovino de carne o doble propósito; así como caballos y búfalos, incluye sistemas silvopastoriles</w:t>
            </w:r>
          </w:p>
        </w:tc>
        <w:tc>
          <w:tcPr>
            <w:tcW w:w="1843" w:type="dxa"/>
          </w:tcPr>
          <w:p w:rsidR="00DB7BAF" w:rsidRDefault="00DB7BAF" w:rsidP="00B01392">
            <w:pPr>
              <w:spacing w:after="0"/>
              <w:ind w:right="594"/>
              <w:jc w:val="both"/>
              <w:rPr>
                <w:sz w:val="24"/>
                <w:szCs w:val="24"/>
              </w:rPr>
            </w:pPr>
            <w:r>
              <w:rPr>
                <w:sz w:val="24"/>
                <w:szCs w:val="24"/>
              </w:rPr>
              <w:t>≤ 75</w:t>
            </w:r>
          </w:p>
        </w:tc>
        <w:tc>
          <w:tcPr>
            <w:tcW w:w="1984" w:type="dxa"/>
          </w:tcPr>
          <w:p w:rsidR="00DB7BAF" w:rsidRPr="004E33B1" w:rsidRDefault="00DB7BAF" w:rsidP="00B01392">
            <w:pPr>
              <w:spacing w:after="0"/>
              <w:ind w:right="594"/>
              <w:jc w:val="both"/>
              <w:rPr>
                <w:sz w:val="24"/>
                <w:szCs w:val="24"/>
              </w:rPr>
            </w:pPr>
            <w:r>
              <w:rPr>
                <w:sz w:val="24"/>
                <w:szCs w:val="24"/>
              </w:rPr>
              <w:t>&gt;</w:t>
            </w:r>
            <w:r w:rsidRPr="004E33B1">
              <w:rPr>
                <w:sz w:val="24"/>
                <w:szCs w:val="24"/>
              </w:rPr>
              <w:t>75  = 200</w:t>
            </w:r>
          </w:p>
        </w:tc>
      </w:tr>
      <w:tr w:rsidR="00DB7BAF" w:rsidTr="00B01392">
        <w:tc>
          <w:tcPr>
            <w:tcW w:w="7088" w:type="dxa"/>
          </w:tcPr>
          <w:p w:rsidR="00DB7BAF" w:rsidRDefault="00DB7BAF" w:rsidP="00B01392">
            <w:pPr>
              <w:spacing w:after="0"/>
              <w:ind w:right="594"/>
              <w:rPr>
                <w:sz w:val="24"/>
                <w:szCs w:val="24"/>
              </w:rPr>
            </w:pPr>
            <w:r w:rsidRPr="003E2B3E">
              <w:rPr>
                <w:b/>
                <w:sz w:val="24"/>
                <w:szCs w:val="24"/>
              </w:rPr>
              <w:t>Pecuario grupo 2</w:t>
            </w:r>
            <w:r>
              <w:rPr>
                <w:sz w:val="24"/>
                <w:szCs w:val="24"/>
              </w:rPr>
              <w:t xml:space="preserve">: Pastos naturales, pastos mejorados, pastos de corta o forrajes para la utilización en sistemas de producción de lechería especializada, así como estabulados y </w:t>
            </w:r>
            <w:r w:rsidR="00CC1698">
              <w:rPr>
                <w:sz w:val="24"/>
                <w:szCs w:val="24"/>
              </w:rPr>
              <w:t>semi estabulados</w:t>
            </w:r>
          </w:p>
        </w:tc>
        <w:tc>
          <w:tcPr>
            <w:tcW w:w="1843" w:type="dxa"/>
          </w:tcPr>
          <w:p w:rsidR="00DB7BAF" w:rsidRDefault="00DB7BAF" w:rsidP="00B01392">
            <w:pPr>
              <w:spacing w:after="0"/>
              <w:ind w:right="594"/>
              <w:jc w:val="both"/>
              <w:rPr>
                <w:sz w:val="24"/>
                <w:szCs w:val="24"/>
              </w:rPr>
            </w:pPr>
            <w:r>
              <w:rPr>
                <w:sz w:val="24"/>
                <w:szCs w:val="24"/>
              </w:rPr>
              <w:t>≤ 50</w:t>
            </w:r>
          </w:p>
        </w:tc>
        <w:tc>
          <w:tcPr>
            <w:tcW w:w="1984" w:type="dxa"/>
          </w:tcPr>
          <w:p w:rsidR="00DB7BAF" w:rsidRPr="004E33B1" w:rsidRDefault="00DB7BAF" w:rsidP="00B01392">
            <w:pPr>
              <w:spacing w:after="0"/>
              <w:ind w:right="594"/>
              <w:jc w:val="both"/>
              <w:rPr>
                <w:sz w:val="24"/>
                <w:szCs w:val="24"/>
              </w:rPr>
            </w:pPr>
            <w:r w:rsidRPr="004E33B1">
              <w:rPr>
                <w:sz w:val="24"/>
                <w:szCs w:val="24"/>
              </w:rPr>
              <w:t>&gt;</w:t>
            </w:r>
            <w:r>
              <w:rPr>
                <w:sz w:val="24"/>
                <w:szCs w:val="24"/>
              </w:rPr>
              <w:t xml:space="preserve">50 </w:t>
            </w:r>
            <w:r w:rsidRPr="004E33B1">
              <w:rPr>
                <w:sz w:val="24"/>
                <w:szCs w:val="24"/>
              </w:rPr>
              <w:t>=125</w:t>
            </w:r>
          </w:p>
        </w:tc>
      </w:tr>
      <w:tr w:rsidR="00DB7BAF" w:rsidTr="00B01392">
        <w:tc>
          <w:tcPr>
            <w:tcW w:w="7088" w:type="dxa"/>
          </w:tcPr>
          <w:p w:rsidR="00DB7BAF" w:rsidRDefault="00DB7BAF" w:rsidP="00B01392">
            <w:pPr>
              <w:spacing w:after="0"/>
              <w:ind w:right="594"/>
              <w:rPr>
                <w:sz w:val="24"/>
                <w:szCs w:val="24"/>
              </w:rPr>
            </w:pPr>
            <w:r w:rsidRPr="003E2B3E">
              <w:rPr>
                <w:b/>
                <w:sz w:val="24"/>
                <w:szCs w:val="24"/>
              </w:rPr>
              <w:t>Pecuario grupo 3</w:t>
            </w:r>
            <w:r>
              <w:rPr>
                <w:sz w:val="24"/>
                <w:szCs w:val="24"/>
              </w:rPr>
              <w:t>: grupo 2: Pastos naturales, pastos mejorados, pastos de corta o forrajes en sistemas de producción de especies pecuarias menores (cabras y ovejas)</w:t>
            </w:r>
          </w:p>
        </w:tc>
        <w:tc>
          <w:tcPr>
            <w:tcW w:w="1843" w:type="dxa"/>
          </w:tcPr>
          <w:p w:rsidR="00DB7BAF" w:rsidRDefault="00DB7BAF" w:rsidP="00B01392">
            <w:pPr>
              <w:spacing w:after="0"/>
              <w:ind w:right="594"/>
              <w:jc w:val="both"/>
              <w:rPr>
                <w:sz w:val="24"/>
                <w:szCs w:val="24"/>
              </w:rPr>
            </w:pPr>
            <w:r>
              <w:rPr>
                <w:sz w:val="24"/>
                <w:szCs w:val="24"/>
              </w:rPr>
              <w:t>≤ 10</w:t>
            </w:r>
          </w:p>
        </w:tc>
        <w:tc>
          <w:tcPr>
            <w:tcW w:w="1984" w:type="dxa"/>
          </w:tcPr>
          <w:p w:rsidR="00DB7BAF" w:rsidRPr="004E33B1" w:rsidRDefault="00DB7BAF" w:rsidP="00B01392">
            <w:pPr>
              <w:spacing w:after="0"/>
              <w:ind w:right="594"/>
              <w:jc w:val="both"/>
              <w:rPr>
                <w:sz w:val="24"/>
                <w:szCs w:val="24"/>
              </w:rPr>
            </w:pPr>
            <w:r w:rsidRPr="004E33B1">
              <w:rPr>
                <w:sz w:val="24"/>
                <w:szCs w:val="24"/>
              </w:rPr>
              <w:t>&gt; 10 =20</w:t>
            </w:r>
          </w:p>
        </w:tc>
      </w:tr>
      <w:tr w:rsidR="00DB7BAF" w:rsidTr="00B01392">
        <w:tc>
          <w:tcPr>
            <w:tcW w:w="7088" w:type="dxa"/>
          </w:tcPr>
          <w:p w:rsidR="00DB7BAF" w:rsidRDefault="00DB7BAF" w:rsidP="00B01392">
            <w:pPr>
              <w:spacing w:after="0"/>
              <w:ind w:right="594"/>
              <w:rPr>
                <w:sz w:val="24"/>
                <w:szCs w:val="24"/>
              </w:rPr>
            </w:pPr>
            <w:r w:rsidRPr="003E2B3E">
              <w:rPr>
                <w:b/>
                <w:sz w:val="24"/>
                <w:szCs w:val="24"/>
              </w:rPr>
              <w:t>Pecuario grupo 4</w:t>
            </w:r>
            <w:r>
              <w:rPr>
                <w:sz w:val="24"/>
                <w:szCs w:val="24"/>
              </w:rPr>
              <w:t>: Áreas para estanques de acuacultura de tilapia, trucha o camarón</w:t>
            </w:r>
          </w:p>
        </w:tc>
        <w:tc>
          <w:tcPr>
            <w:tcW w:w="1843" w:type="dxa"/>
          </w:tcPr>
          <w:p w:rsidR="00DB7BAF" w:rsidRDefault="00DB7BAF" w:rsidP="00B01392">
            <w:pPr>
              <w:spacing w:after="0"/>
              <w:jc w:val="both"/>
            </w:pPr>
            <w:r w:rsidRPr="00026D35">
              <w:rPr>
                <w:sz w:val="24"/>
                <w:szCs w:val="24"/>
              </w:rPr>
              <w:t xml:space="preserve">≤ </w:t>
            </w:r>
            <w:r>
              <w:rPr>
                <w:sz w:val="24"/>
                <w:szCs w:val="24"/>
              </w:rPr>
              <w:t>5</w:t>
            </w:r>
          </w:p>
        </w:tc>
        <w:tc>
          <w:tcPr>
            <w:tcW w:w="1984" w:type="dxa"/>
          </w:tcPr>
          <w:p w:rsidR="00DB7BAF" w:rsidRPr="004E33B1" w:rsidRDefault="00DB7BAF" w:rsidP="00B01392">
            <w:pPr>
              <w:spacing w:after="0"/>
              <w:ind w:right="594"/>
              <w:jc w:val="both"/>
              <w:rPr>
                <w:sz w:val="24"/>
                <w:szCs w:val="24"/>
              </w:rPr>
            </w:pPr>
            <w:r w:rsidRPr="004E33B1">
              <w:rPr>
                <w:sz w:val="24"/>
                <w:szCs w:val="24"/>
              </w:rPr>
              <w:t>&gt;5 =10</w:t>
            </w:r>
          </w:p>
        </w:tc>
      </w:tr>
      <w:tr w:rsidR="00DB7BAF" w:rsidTr="00B01392">
        <w:tc>
          <w:tcPr>
            <w:tcW w:w="7088" w:type="dxa"/>
          </w:tcPr>
          <w:p w:rsidR="00DB7BAF" w:rsidRDefault="00DB7BAF" w:rsidP="00B01392">
            <w:pPr>
              <w:spacing w:after="0"/>
              <w:ind w:right="594"/>
              <w:rPr>
                <w:sz w:val="24"/>
                <w:szCs w:val="24"/>
              </w:rPr>
            </w:pPr>
            <w:r w:rsidRPr="003E2B3E">
              <w:rPr>
                <w:b/>
                <w:sz w:val="24"/>
                <w:szCs w:val="24"/>
              </w:rPr>
              <w:t>Pecuario grupo 5</w:t>
            </w:r>
            <w:r>
              <w:rPr>
                <w:sz w:val="24"/>
                <w:szCs w:val="24"/>
              </w:rPr>
              <w:t>: Granjas destinadas a la producción de cerdos, aves, conejos, abejas y zoocriaderos</w:t>
            </w:r>
          </w:p>
        </w:tc>
        <w:tc>
          <w:tcPr>
            <w:tcW w:w="1843" w:type="dxa"/>
          </w:tcPr>
          <w:p w:rsidR="00DB7BAF" w:rsidRDefault="00DB7BAF" w:rsidP="00B01392">
            <w:pPr>
              <w:spacing w:after="0"/>
              <w:jc w:val="both"/>
            </w:pPr>
            <w:r w:rsidRPr="00026D35">
              <w:rPr>
                <w:sz w:val="24"/>
                <w:szCs w:val="24"/>
              </w:rPr>
              <w:t xml:space="preserve">≤ </w:t>
            </w:r>
            <w:r>
              <w:rPr>
                <w:sz w:val="24"/>
                <w:szCs w:val="24"/>
              </w:rPr>
              <w:t>2</w:t>
            </w:r>
          </w:p>
        </w:tc>
        <w:tc>
          <w:tcPr>
            <w:tcW w:w="1984" w:type="dxa"/>
          </w:tcPr>
          <w:p w:rsidR="00DB7BAF" w:rsidRPr="004E33B1" w:rsidRDefault="00DB7BAF" w:rsidP="00B01392">
            <w:pPr>
              <w:spacing w:after="0"/>
              <w:ind w:right="594"/>
              <w:jc w:val="both"/>
              <w:rPr>
                <w:sz w:val="24"/>
                <w:szCs w:val="24"/>
              </w:rPr>
            </w:pPr>
            <w:r w:rsidRPr="004E33B1">
              <w:rPr>
                <w:sz w:val="24"/>
                <w:szCs w:val="24"/>
              </w:rPr>
              <w:t xml:space="preserve">&gt;2 =5 </w:t>
            </w:r>
          </w:p>
        </w:tc>
      </w:tr>
      <w:tr w:rsidR="00DB7BAF" w:rsidTr="00B01392">
        <w:tc>
          <w:tcPr>
            <w:tcW w:w="7088" w:type="dxa"/>
          </w:tcPr>
          <w:p w:rsidR="00DB7BAF" w:rsidRDefault="00DB7BAF" w:rsidP="00B01392">
            <w:pPr>
              <w:spacing w:after="0"/>
              <w:ind w:right="594"/>
              <w:rPr>
                <w:sz w:val="24"/>
                <w:szCs w:val="24"/>
              </w:rPr>
            </w:pPr>
            <w:r>
              <w:rPr>
                <w:sz w:val="24"/>
                <w:szCs w:val="24"/>
              </w:rPr>
              <w:t>Plantas ornamentales, flores, follajes y productos de jardinería: Incluye además la producción en invernadero o ambientes protegidos (no forestales), viveros de cultivo de tejidos y plantaciones de ciprés ornamental</w:t>
            </w:r>
          </w:p>
        </w:tc>
        <w:tc>
          <w:tcPr>
            <w:tcW w:w="1843" w:type="dxa"/>
          </w:tcPr>
          <w:p w:rsidR="00DB7BAF" w:rsidRDefault="00DB7BAF" w:rsidP="00B01392">
            <w:pPr>
              <w:spacing w:after="0"/>
              <w:jc w:val="both"/>
            </w:pPr>
            <w:r w:rsidRPr="00026D35">
              <w:rPr>
                <w:sz w:val="24"/>
                <w:szCs w:val="24"/>
              </w:rPr>
              <w:t xml:space="preserve">≤ </w:t>
            </w:r>
            <w:r>
              <w:rPr>
                <w:sz w:val="24"/>
                <w:szCs w:val="24"/>
              </w:rPr>
              <w:t>2</w:t>
            </w:r>
          </w:p>
        </w:tc>
        <w:tc>
          <w:tcPr>
            <w:tcW w:w="1984" w:type="dxa"/>
          </w:tcPr>
          <w:p w:rsidR="00DB7BAF" w:rsidRPr="004E33B1" w:rsidRDefault="00DB7BAF" w:rsidP="00B01392">
            <w:pPr>
              <w:spacing w:after="0"/>
              <w:ind w:right="594"/>
              <w:jc w:val="both"/>
              <w:rPr>
                <w:sz w:val="24"/>
                <w:szCs w:val="24"/>
              </w:rPr>
            </w:pPr>
            <w:r w:rsidRPr="004E33B1">
              <w:rPr>
                <w:sz w:val="24"/>
                <w:szCs w:val="24"/>
              </w:rPr>
              <w:t>&gt;2 =5</w:t>
            </w:r>
          </w:p>
        </w:tc>
      </w:tr>
      <w:tr w:rsidR="00DB7BAF" w:rsidTr="00B01392">
        <w:tc>
          <w:tcPr>
            <w:tcW w:w="7088" w:type="dxa"/>
          </w:tcPr>
          <w:p w:rsidR="00DB7BAF" w:rsidRDefault="00DB7BAF" w:rsidP="00B01392">
            <w:pPr>
              <w:spacing w:after="0"/>
              <w:ind w:right="594"/>
              <w:rPr>
                <w:sz w:val="24"/>
                <w:szCs w:val="24"/>
              </w:rPr>
            </w:pPr>
            <w:r w:rsidRPr="009F363C">
              <w:rPr>
                <w:b/>
                <w:sz w:val="24"/>
                <w:szCs w:val="24"/>
              </w:rPr>
              <w:t>Hortalizas y legumbres grupo 1</w:t>
            </w:r>
            <w:r>
              <w:rPr>
                <w:sz w:val="24"/>
                <w:szCs w:val="24"/>
              </w:rPr>
              <w:t xml:space="preserve">: papa, </w:t>
            </w:r>
            <w:r w:rsidR="00CC1698">
              <w:rPr>
                <w:sz w:val="24"/>
                <w:szCs w:val="24"/>
              </w:rPr>
              <w:t>cebolla</w:t>
            </w:r>
            <w:r>
              <w:rPr>
                <w:sz w:val="24"/>
                <w:szCs w:val="24"/>
              </w:rPr>
              <w:t>, tomate, chayote, chile dulce y chile picante; incluye producción en invernadero o ambientes protegidos, así como hidroponía</w:t>
            </w:r>
          </w:p>
        </w:tc>
        <w:tc>
          <w:tcPr>
            <w:tcW w:w="1843" w:type="dxa"/>
          </w:tcPr>
          <w:p w:rsidR="00DB7BAF" w:rsidRDefault="00DB7BAF" w:rsidP="00B01392">
            <w:pPr>
              <w:spacing w:after="0"/>
              <w:jc w:val="both"/>
            </w:pPr>
            <w:r w:rsidRPr="00026D35">
              <w:rPr>
                <w:sz w:val="24"/>
                <w:szCs w:val="24"/>
              </w:rPr>
              <w:t xml:space="preserve">≤ </w:t>
            </w:r>
            <w:r>
              <w:rPr>
                <w:sz w:val="24"/>
                <w:szCs w:val="24"/>
              </w:rPr>
              <w:t>1</w:t>
            </w:r>
          </w:p>
        </w:tc>
        <w:tc>
          <w:tcPr>
            <w:tcW w:w="1984" w:type="dxa"/>
          </w:tcPr>
          <w:p w:rsidR="00DB7BAF" w:rsidRPr="004E33B1" w:rsidRDefault="00DB7BAF" w:rsidP="00B01392">
            <w:pPr>
              <w:spacing w:after="0"/>
              <w:ind w:right="594"/>
              <w:jc w:val="both"/>
              <w:rPr>
                <w:sz w:val="24"/>
                <w:szCs w:val="24"/>
              </w:rPr>
            </w:pPr>
            <w:r w:rsidRPr="004E33B1">
              <w:rPr>
                <w:sz w:val="24"/>
                <w:szCs w:val="24"/>
              </w:rPr>
              <w:t>&gt;1 = 5</w:t>
            </w:r>
          </w:p>
        </w:tc>
      </w:tr>
      <w:tr w:rsidR="00DB7BAF" w:rsidTr="00B01392">
        <w:tc>
          <w:tcPr>
            <w:tcW w:w="7088" w:type="dxa"/>
          </w:tcPr>
          <w:p w:rsidR="00DB7BAF" w:rsidRDefault="00DB7BAF" w:rsidP="00B01392">
            <w:pPr>
              <w:spacing w:after="0"/>
              <w:ind w:right="594"/>
              <w:rPr>
                <w:sz w:val="24"/>
                <w:szCs w:val="24"/>
              </w:rPr>
            </w:pPr>
            <w:r w:rsidRPr="009F363C">
              <w:rPr>
                <w:b/>
                <w:sz w:val="24"/>
                <w:szCs w:val="24"/>
              </w:rPr>
              <w:t xml:space="preserve">Hortalizas y legumbres grupo </w:t>
            </w:r>
            <w:r>
              <w:rPr>
                <w:b/>
                <w:sz w:val="24"/>
                <w:szCs w:val="24"/>
              </w:rPr>
              <w:t xml:space="preserve">2:  </w:t>
            </w:r>
            <w:r w:rsidRPr="009F363C">
              <w:rPr>
                <w:sz w:val="24"/>
                <w:szCs w:val="24"/>
              </w:rPr>
              <w:t>Lechuga,</w:t>
            </w:r>
            <w:r>
              <w:rPr>
                <w:b/>
                <w:sz w:val="24"/>
                <w:szCs w:val="24"/>
              </w:rPr>
              <w:t xml:space="preserve"> </w:t>
            </w:r>
            <w:r w:rsidRPr="00684011">
              <w:rPr>
                <w:sz w:val="24"/>
                <w:szCs w:val="24"/>
              </w:rPr>
              <w:t>repollo, zanahoria, pepino, remolacha, brócoli, coliflor, apio, zapallo, ayote, culantro, culantro coyote, rábano, mostazo, arracache, cebollín, hongos, jengibre, berenjena, calaza, albahaca, orégano, tomillo, ajo y demás hortalizas y legumbres; incluye viveros, además la producción en invernadero o ambiente protegidos, así como en hidroponía</w:t>
            </w:r>
          </w:p>
        </w:tc>
        <w:tc>
          <w:tcPr>
            <w:tcW w:w="1843" w:type="dxa"/>
          </w:tcPr>
          <w:p w:rsidR="00DB7BAF" w:rsidRDefault="00DB7BAF" w:rsidP="00B01392">
            <w:pPr>
              <w:spacing w:after="0"/>
            </w:pPr>
            <w:r w:rsidRPr="00026D35">
              <w:rPr>
                <w:sz w:val="24"/>
                <w:szCs w:val="24"/>
              </w:rPr>
              <w:t xml:space="preserve">≤ </w:t>
            </w:r>
            <w:r>
              <w:rPr>
                <w:sz w:val="24"/>
                <w:szCs w:val="24"/>
              </w:rPr>
              <w:t>1</w:t>
            </w:r>
          </w:p>
        </w:tc>
        <w:tc>
          <w:tcPr>
            <w:tcW w:w="1984" w:type="dxa"/>
          </w:tcPr>
          <w:p w:rsidR="00DB7BAF" w:rsidRPr="004E33B1" w:rsidRDefault="00DB7BAF" w:rsidP="00B01392">
            <w:pPr>
              <w:spacing w:after="0"/>
              <w:ind w:right="594"/>
              <w:jc w:val="both"/>
              <w:rPr>
                <w:sz w:val="24"/>
                <w:szCs w:val="24"/>
              </w:rPr>
            </w:pPr>
            <w:r w:rsidRPr="004E33B1">
              <w:rPr>
                <w:sz w:val="24"/>
                <w:szCs w:val="24"/>
              </w:rPr>
              <w:t>&gt;1  =3</w:t>
            </w:r>
          </w:p>
        </w:tc>
      </w:tr>
      <w:tr w:rsidR="00DB7BAF" w:rsidTr="00B01392">
        <w:tc>
          <w:tcPr>
            <w:tcW w:w="7088" w:type="dxa"/>
          </w:tcPr>
          <w:p w:rsidR="00DB7BAF" w:rsidRDefault="00DB7BAF" w:rsidP="00B01392">
            <w:pPr>
              <w:spacing w:after="0"/>
              <w:ind w:right="594"/>
              <w:rPr>
                <w:sz w:val="24"/>
                <w:szCs w:val="24"/>
              </w:rPr>
            </w:pPr>
            <w:r w:rsidRPr="008F7B8E">
              <w:rPr>
                <w:b/>
                <w:sz w:val="24"/>
                <w:szCs w:val="24"/>
              </w:rPr>
              <w:t>Raíces y tubérculos</w:t>
            </w:r>
            <w:r>
              <w:rPr>
                <w:sz w:val="24"/>
                <w:szCs w:val="24"/>
              </w:rPr>
              <w:t xml:space="preserve">: yuca, tiquizque, malanga, camote, ñame, </w:t>
            </w:r>
            <w:r w:rsidR="00CC1698">
              <w:rPr>
                <w:sz w:val="24"/>
                <w:szCs w:val="24"/>
              </w:rPr>
              <w:t>ñampí</w:t>
            </w:r>
          </w:p>
        </w:tc>
        <w:tc>
          <w:tcPr>
            <w:tcW w:w="1843" w:type="dxa"/>
          </w:tcPr>
          <w:p w:rsidR="00DB7BAF" w:rsidRDefault="00DB7BAF" w:rsidP="00B01392">
            <w:pPr>
              <w:spacing w:after="0"/>
            </w:pPr>
            <w:r w:rsidRPr="00437300">
              <w:rPr>
                <w:sz w:val="24"/>
                <w:szCs w:val="24"/>
              </w:rPr>
              <w:t xml:space="preserve">≤ </w:t>
            </w:r>
            <w:r>
              <w:rPr>
                <w:sz w:val="24"/>
                <w:szCs w:val="24"/>
              </w:rPr>
              <w:t>5</w:t>
            </w:r>
          </w:p>
        </w:tc>
        <w:tc>
          <w:tcPr>
            <w:tcW w:w="1984" w:type="dxa"/>
          </w:tcPr>
          <w:p w:rsidR="00DB7BAF" w:rsidRPr="004E33B1" w:rsidRDefault="00DB7BAF" w:rsidP="00B01392">
            <w:pPr>
              <w:spacing w:after="0"/>
              <w:ind w:right="594"/>
              <w:jc w:val="both"/>
              <w:rPr>
                <w:sz w:val="24"/>
                <w:szCs w:val="24"/>
              </w:rPr>
            </w:pPr>
            <w:r w:rsidRPr="004E33B1">
              <w:rPr>
                <w:sz w:val="24"/>
                <w:szCs w:val="24"/>
              </w:rPr>
              <w:t xml:space="preserve">&gt;5 </w:t>
            </w:r>
            <w:r>
              <w:rPr>
                <w:sz w:val="24"/>
                <w:szCs w:val="24"/>
              </w:rPr>
              <w:t xml:space="preserve">   </w:t>
            </w:r>
            <w:r w:rsidRPr="004E33B1">
              <w:rPr>
                <w:sz w:val="24"/>
                <w:szCs w:val="24"/>
              </w:rPr>
              <w:t>= 15</w:t>
            </w:r>
          </w:p>
        </w:tc>
      </w:tr>
      <w:tr w:rsidR="00DB7BAF" w:rsidTr="00B01392">
        <w:tc>
          <w:tcPr>
            <w:tcW w:w="7088" w:type="dxa"/>
          </w:tcPr>
          <w:p w:rsidR="00DB7BAF" w:rsidRDefault="00DB7BAF" w:rsidP="00B01392">
            <w:pPr>
              <w:spacing w:after="0"/>
              <w:ind w:right="594"/>
              <w:rPr>
                <w:sz w:val="24"/>
                <w:szCs w:val="24"/>
              </w:rPr>
            </w:pPr>
            <w:r w:rsidRPr="008F7B8E">
              <w:rPr>
                <w:b/>
                <w:sz w:val="24"/>
                <w:szCs w:val="24"/>
              </w:rPr>
              <w:t>Frutales grupo 1</w:t>
            </w:r>
            <w:r>
              <w:rPr>
                <w:sz w:val="24"/>
                <w:szCs w:val="24"/>
              </w:rPr>
              <w:t xml:space="preserve">: Piña, banano, naranja, melón, sandía, mango; </w:t>
            </w:r>
            <w:r>
              <w:rPr>
                <w:sz w:val="24"/>
                <w:szCs w:val="24"/>
              </w:rPr>
              <w:lastRenderedPageBreak/>
              <w:t>incluye viveros</w:t>
            </w:r>
          </w:p>
        </w:tc>
        <w:tc>
          <w:tcPr>
            <w:tcW w:w="1843" w:type="dxa"/>
          </w:tcPr>
          <w:p w:rsidR="00DB7BAF" w:rsidRDefault="00DB7BAF" w:rsidP="00B01392">
            <w:pPr>
              <w:spacing w:after="0"/>
            </w:pPr>
            <w:r w:rsidRPr="00437300">
              <w:rPr>
                <w:sz w:val="24"/>
                <w:szCs w:val="24"/>
              </w:rPr>
              <w:lastRenderedPageBreak/>
              <w:t xml:space="preserve">≤ </w:t>
            </w:r>
            <w:r>
              <w:rPr>
                <w:sz w:val="24"/>
                <w:szCs w:val="24"/>
              </w:rPr>
              <w:t>25</w:t>
            </w:r>
          </w:p>
        </w:tc>
        <w:tc>
          <w:tcPr>
            <w:tcW w:w="1984" w:type="dxa"/>
          </w:tcPr>
          <w:p w:rsidR="00DB7BAF" w:rsidRPr="004E33B1" w:rsidRDefault="00DB7BAF" w:rsidP="00B01392">
            <w:pPr>
              <w:spacing w:after="0"/>
              <w:ind w:right="594"/>
              <w:jc w:val="both"/>
              <w:rPr>
                <w:sz w:val="24"/>
                <w:szCs w:val="24"/>
              </w:rPr>
            </w:pPr>
            <w:r w:rsidRPr="004E33B1">
              <w:rPr>
                <w:sz w:val="24"/>
                <w:szCs w:val="24"/>
              </w:rPr>
              <w:t>&gt;25 =100</w:t>
            </w:r>
          </w:p>
        </w:tc>
      </w:tr>
      <w:tr w:rsidR="00DB7BAF" w:rsidTr="00B01392">
        <w:tc>
          <w:tcPr>
            <w:tcW w:w="7088" w:type="dxa"/>
          </w:tcPr>
          <w:p w:rsidR="00DB7BAF" w:rsidRDefault="00DB7BAF" w:rsidP="00B01392">
            <w:pPr>
              <w:spacing w:after="0"/>
              <w:ind w:right="594"/>
              <w:rPr>
                <w:sz w:val="24"/>
                <w:szCs w:val="24"/>
              </w:rPr>
            </w:pPr>
            <w:r w:rsidRPr="008F7B8E">
              <w:rPr>
                <w:b/>
                <w:sz w:val="24"/>
                <w:szCs w:val="24"/>
              </w:rPr>
              <w:t>Frutales grupo 2</w:t>
            </w:r>
            <w:r>
              <w:rPr>
                <w:sz w:val="24"/>
                <w:szCs w:val="24"/>
              </w:rPr>
              <w:t>: Papaya y plátano; incluye viveros</w:t>
            </w:r>
          </w:p>
        </w:tc>
        <w:tc>
          <w:tcPr>
            <w:tcW w:w="1843" w:type="dxa"/>
          </w:tcPr>
          <w:p w:rsidR="00DB7BAF" w:rsidRDefault="00DB7BAF" w:rsidP="00B01392">
            <w:pPr>
              <w:spacing w:after="0"/>
            </w:pPr>
            <w:r w:rsidRPr="00437300">
              <w:rPr>
                <w:sz w:val="24"/>
                <w:szCs w:val="24"/>
              </w:rPr>
              <w:t xml:space="preserve">≤ </w:t>
            </w:r>
            <w:r>
              <w:rPr>
                <w:sz w:val="24"/>
                <w:szCs w:val="24"/>
              </w:rPr>
              <w:t>15</w:t>
            </w:r>
          </w:p>
        </w:tc>
        <w:tc>
          <w:tcPr>
            <w:tcW w:w="1984" w:type="dxa"/>
          </w:tcPr>
          <w:p w:rsidR="00DB7BAF" w:rsidRPr="004E33B1" w:rsidRDefault="00DB7BAF" w:rsidP="00B01392">
            <w:pPr>
              <w:spacing w:after="0"/>
              <w:ind w:right="594"/>
              <w:jc w:val="both"/>
              <w:rPr>
                <w:sz w:val="24"/>
                <w:szCs w:val="24"/>
              </w:rPr>
            </w:pPr>
            <w:r w:rsidRPr="004E33B1">
              <w:rPr>
                <w:sz w:val="24"/>
                <w:szCs w:val="24"/>
              </w:rPr>
              <w:t>&gt;15 = 35</w:t>
            </w:r>
          </w:p>
        </w:tc>
      </w:tr>
      <w:tr w:rsidR="00DB7BAF" w:rsidTr="00B01392">
        <w:tc>
          <w:tcPr>
            <w:tcW w:w="7088" w:type="dxa"/>
          </w:tcPr>
          <w:p w:rsidR="00DB7BAF" w:rsidRDefault="00DB7BAF" w:rsidP="00B01392">
            <w:pPr>
              <w:spacing w:after="0"/>
              <w:ind w:right="594"/>
              <w:rPr>
                <w:sz w:val="24"/>
                <w:szCs w:val="24"/>
              </w:rPr>
            </w:pPr>
            <w:r w:rsidRPr="008F67DD">
              <w:rPr>
                <w:b/>
                <w:sz w:val="24"/>
                <w:szCs w:val="24"/>
              </w:rPr>
              <w:t>Frutales grupo 3</w:t>
            </w:r>
            <w:r>
              <w:rPr>
                <w:sz w:val="24"/>
                <w:szCs w:val="24"/>
              </w:rPr>
              <w:t xml:space="preserve">: Limón ácido, mandarina y otros cítricos; pipa, coco, manzana, ciruela, aguacate, fresa, mora, rambután, cas, carambola, guayaba, maracuyá, higos, manzana de agua, tamarindo, jocote, zapote, níspero, guanábana, anona, pitahaya, caimito </w:t>
            </w:r>
            <w:r w:rsidR="00CC1698">
              <w:rPr>
                <w:sz w:val="24"/>
                <w:szCs w:val="24"/>
              </w:rPr>
              <w:t>etc.</w:t>
            </w:r>
            <w:r>
              <w:rPr>
                <w:sz w:val="24"/>
                <w:szCs w:val="24"/>
              </w:rPr>
              <w:t>; incluye viveros</w:t>
            </w:r>
          </w:p>
        </w:tc>
        <w:tc>
          <w:tcPr>
            <w:tcW w:w="1843" w:type="dxa"/>
          </w:tcPr>
          <w:p w:rsidR="00DB7BAF" w:rsidRPr="00547A1A" w:rsidRDefault="00DB7BAF" w:rsidP="00B01392">
            <w:pPr>
              <w:spacing w:after="0"/>
            </w:pPr>
            <w:r w:rsidRPr="00547A1A">
              <w:t>≤ 5</w:t>
            </w:r>
          </w:p>
        </w:tc>
        <w:tc>
          <w:tcPr>
            <w:tcW w:w="1984" w:type="dxa"/>
          </w:tcPr>
          <w:p w:rsidR="00DB7BAF" w:rsidRPr="004E33B1" w:rsidRDefault="00DB7BAF" w:rsidP="00B01392">
            <w:pPr>
              <w:spacing w:after="0"/>
              <w:ind w:right="594"/>
              <w:jc w:val="both"/>
              <w:rPr>
                <w:sz w:val="24"/>
                <w:szCs w:val="24"/>
              </w:rPr>
            </w:pPr>
            <w:r w:rsidRPr="004E33B1">
              <w:rPr>
                <w:sz w:val="24"/>
                <w:szCs w:val="24"/>
              </w:rPr>
              <w:t>&gt;5  =10</w:t>
            </w:r>
          </w:p>
        </w:tc>
      </w:tr>
      <w:tr w:rsidR="00DB7BAF" w:rsidTr="00B01392">
        <w:tc>
          <w:tcPr>
            <w:tcW w:w="7088" w:type="dxa"/>
          </w:tcPr>
          <w:p w:rsidR="00DB7BAF" w:rsidRDefault="00DB7BAF" w:rsidP="00B01392">
            <w:pPr>
              <w:spacing w:after="0"/>
              <w:ind w:right="594"/>
              <w:rPr>
                <w:sz w:val="24"/>
                <w:szCs w:val="24"/>
              </w:rPr>
            </w:pPr>
            <w:r w:rsidRPr="008F67DD">
              <w:rPr>
                <w:b/>
                <w:sz w:val="24"/>
                <w:szCs w:val="24"/>
              </w:rPr>
              <w:t>Café, cacao y especias</w:t>
            </w:r>
            <w:r>
              <w:rPr>
                <w:sz w:val="24"/>
                <w:szCs w:val="24"/>
              </w:rPr>
              <w:t>: café, cacao, pimienta, canela, vainilla, incluye viveros</w:t>
            </w:r>
          </w:p>
        </w:tc>
        <w:tc>
          <w:tcPr>
            <w:tcW w:w="1843" w:type="dxa"/>
          </w:tcPr>
          <w:p w:rsidR="00DB7BAF" w:rsidRDefault="00DB7BAF" w:rsidP="00B01392">
            <w:pPr>
              <w:spacing w:after="0"/>
            </w:pPr>
            <w:r w:rsidRPr="00437300">
              <w:rPr>
                <w:sz w:val="24"/>
                <w:szCs w:val="24"/>
              </w:rPr>
              <w:t xml:space="preserve">≤ </w:t>
            </w:r>
            <w:r>
              <w:rPr>
                <w:sz w:val="24"/>
                <w:szCs w:val="24"/>
              </w:rPr>
              <w:t>15</w:t>
            </w:r>
          </w:p>
        </w:tc>
        <w:tc>
          <w:tcPr>
            <w:tcW w:w="1984" w:type="dxa"/>
          </w:tcPr>
          <w:p w:rsidR="00DB7BAF" w:rsidRPr="004E33B1" w:rsidRDefault="00DB7BAF" w:rsidP="00B01392">
            <w:pPr>
              <w:spacing w:after="0"/>
              <w:ind w:right="594"/>
              <w:jc w:val="both"/>
              <w:rPr>
                <w:sz w:val="24"/>
                <w:szCs w:val="24"/>
              </w:rPr>
            </w:pPr>
            <w:r w:rsidRPr="004E33B1">
              <w:rPr>
                <w:sz w:val="24"/>
                <w:szCs w:val="24"/>
              </w:rPr>
              <w:t>&gt;15 =50</w:t>
            </w:r>
          </w:p>
        </w:tc>
      </w:tr>
      <w:tr w:rsidR="00DB7BAF" w:rsidTr="00B01392">
        <w:tc>
          <w:tcPr>
            <w:tcW w:w="7088" w:type="dxa"/>
          </w:tcPr>
          <w:p w:rsidR="00DB7BAF" w:rsidRPr="008F67DD" w:rsidRDefault="00DB7BAF" w:rsidP="00B01392">
            <w:pPr>
              <w:spacing w:after="0"/>
              <w:ind w:right="594"/>
              <w:rPr>
                <w:b/>
                <w:sz w:val="24"/>
                <w:szCs w:val="24"/>
              </w:rPr>
            </w:pPr>
            <w:r>
              <w:rPr>
                <w:b/>
                <w:sz w:val="24"/>
                <w:szCs w:val="24"/>
              </w:rPr>
              <w:t xml:space="preserve">Granos básicos grupo 1: </w:t>
            </w:r>
            <w:r w:rsidRPr="00F52D4F">
              <w:rPr>
                <w:sz w:val="24"/>
                <w:szCs w:val="24"/>
              </w:rPr>
              <w:t>arroz, sorgo</w:t>
            </w:r>
          </w:p>
        </w:tc>
        <w:tc>
          <w:tcPr>
            <w:tcW w:w="1843" w:type="dxa"/>
          </w:tcPr>
          <w:p w:rsidR="00DB7BAF" w:rsidRPr="00437300" w:rsidRDefault="00DB7BAF" w:rsidP="00B01392">
            <w:pPr>
              <w:spacing w:after="0"/>
              <w:rPr>
                <w:sz w:val="24"/>
                <w:szCs w:val="24"/>
              </w:rPr>
            </w:pPr>
            <w:r w:rsidRPr="00437300">
              <w:rPr>
                <w:sz w:val="24"/>
                <w:szCs w:val="24"/>
              </w:rPr>
              <w:t>≤</w:t>
            </w:r>
            <w:r>
              <w:rPr>
                <w:sz w:val="24"/>
                <w:szCs w:val="24"/>
              </w:rPr>
              <w:t xml:space="preserve"> 25</w:t>
            </w:r>
          </w:p>
        </w:tc>
        <w:tc>
          <w:tcPr>
            <w:tcW w:w="1984" w:type="dxa"/>
          </w:tcPr>
          <w:p w:rsidR="00DB7BAF" w:rsidRPr="004E33B1" w:rsidRDefault="00DB7BAF" w:rsidP="00B01392">
            <w:pPr>
              <w:spacing w:after="0"/>
              <w:ind w:right="594"/>
              <w:jc w:val="both"/>
              <w:rPr>
                <w:sz w:val="24"/>
                <w:szCs w:val="24"/>
              </w:rPr>
            </w:pPr>
            <w:r w:rsidRPr="004E33B1">
              <w:rPr>
                <w:sz w:val="24"/>
                <w:szCs w:val="24"/>
              </w:rPr>
              <w:t>&gt;25 =100</w:t>
            </w:r>
          </w:p>
        </w:tc>
      </w:tr>
      <w:tr w:rsidR="00DB7BAF" w:rsidTr="00B01392">
        <w:tc>
          <w:tcPr>
            <w:tcW w:w="7088" w:type="dxa"/>
          </w:tcPr>
          <w:p w:rsidR="00DB7BAF" w:rsidRPr="008F67DD" w:rsidRDefault="00DB7BAF" w:rsidP="00B01392">
            <w:pPr>
              <w:spacing w:after="0"/>
              <w:ind w:right="594"/>
              <w:rPr>
                <w:b/>
                <w:sz w:val="24"/>
                <w:szCs w:val="24"/>
              </w:rPr>
            </w:pPr>
            <w:r>
              <w:rPr>
                <w:b/>
                <w:sz w:val="24"/>
                <w:szCs w:val="24"/>
              </w:rPr>
              <w:t xml:space="preserve">Granos básicos grupo 2: </w:t>
            </w:r>
            <w:r w:rsidRPr="009A28E1">
              <w:rPr>
                <w:sz w:val="24"/>
                <w:szCs w:val="24"/>
              </w:rPr>
              <w:t>frijol, maíz</w:t>
            </w:r>
          </w:p>
        </w:tc>
        <w:tc>
          <w:tcPr>
            <w:tcW w:w="1843" w:type="dxa"/>
          </w:tcPr>
          <w:p w:rsidR="00DB7BAF" w:rsidRDefault="00DB7BAF" w:rsidP="00B01392">
            <w:pPr>
              <w:spacing w:after="0"/>
            </w:pPr>
            <w:r w:rsidRPr="00DC43BF">
              <w:rPr>
                <w:sz w:val="24"/>
                <w:szCs w:val="24"/>
              </w:rPr>
              <w:t>≤</w:t>
            </w:r>
            <w:r>
              <w:rPr>
                <w:sz w:val="24"/>
                <w:szCs w:val="24"/>
              </w:rPr>
              <w:t xml:space="preserve"> 10</w:t>
            </w:r>
          </w:p>
        </w:tc>
        <w:tc>
          <w:tcPr>
            <w:tcW w:w="1984" w:type="dxa"/>
          </w:tcPr>
          <w:p w:rsidR="00DB7BAF" w:rsidRPr="004E33B1" w:rsidRDefault="00DB7BAF" w:rsidP="00B01392">
            <w:pPr>
              <w:spacing w:after="0"/>
              <w:ind w:right="594"/>
              <w:jc w:val="both"/>
              <w:rPr>
                <w:sz w:val="24"/>
                <w:szCs w:val="24"/>
              </w:rPr>
            </w:pPr>
            <w:r w:rsidRPr="004E33B1">
              <w:rPr>
                <w:sz w:val="24"/>
                <w:szCs w:val="24"/>
              </w:rPr>
              <w:t>&gt;10 =50</w:t>
            </w:r>
          </w:p>
        </w:tc>
      </w:tr>
      <w:tr w:rsidR="00DB7BAF" w:rsidTr="00B01392">
        <w:tc>
          <w:tcPr>
            <w:tcW w:w="7088" w:type="dxa"/>
          </w:tcPr>
          <w:p w:rsidR="00DB7BAF" w:rsidRPr="00B3247E" w:rsidRDefault="00DB7BAF" w:rsidP="00B01392">
            <w:pPr>
              <w:spacing w:after="0"/>
              <w:ind w:right="594"/>
              <w:rPr>
                <w:sz w:val="24"/>
                <w:szCs w:val="24"/>
              </w:rPr>
            </w:pPr>
            <w:r>
              <w:rPr>
                <w:b/>
                <w:sz w:val="24"/>
                <w:szCs w:val="24"/>
              </w:rPr>
              <w:t xml:space="preserve">Palma aceitera: </w:t>
            </w:r>
            <w:r>
              <w:rPr>
                <w:sz w:val="24"/>
                <w:szCs w:val="24"/>
              </w:rPr>
              <w:t>palma africana, incluye viveros</w:t>
            </w:r>
          </w:p>
        </w:tc>
        <w:tc>
          <w:tcPr>
            <w:tcW w:w="1843" w:type="dxa"/>
          </w:tcPr>
          <w:p w:rsidR="00DB7BAF" w:rsidRDefault="00DB7BAF" w:rsidP="00B01392">
            <w:pPr>
              <w:spacing w:after="0"/>
            </w:pPr>
            <w:r w:rsidRPr="00DC43BF">
              <w:rPr>
                <w:sz w:val="24"/>
                <w:szCs w:val="24"/>
              </w:rPr>
              <w:t>≤</w:t>
            </w:r>
            <w:r>
              <w:rPr>
                <w:sz w:val="24"/>
                <w:szCs w:val="24"/>
              </w:rPr>
              <w:t xml:space="preserve"> 15</w:t>
            </w:r>
          </w:p>
        </w:tc>
        <w:tc>
          <w:tcPr>
            <w:tcW w:w="1984" w:type="dxa"/>
          </w:tcPr>
          <w:p w:rsidR="00DB7BAF" w:rsidRPr="004E33B1" w:rsidRDefault="00DB7BAF" w:rsidP="00B01392">
            <w:pPr>
              <w:spacing w:after="0"/>
              <w:ind w:right="594"/>
              <w:jc w:val="both"/>
              <w:rPr>
                <w:sz w:val="24"/>
                <w:szCs w:val="24"/>
              </w:rPr>
            </w:pPr>
            <w:r w:rsidRPr="004E33B1">
              <w:rPr>
                <w:sz w:val="24"/>
                <w:szCs w:val="24"/>
              </w:rPr>
              <w:t xml:space="preserve">&gt;15 </w:t>
            </w:r>
            <w:r>
              <w:rPr>
                <w:sz w:val="24"/>
                <w:szCs w:val="24"/>
              </w:rPr>
              <w:t xml:space="preserve">  </w:t>
            </w:r>
            <w:r w:rsidRPr="004E33B1">
              <w:rPr>
                <w:sz w:val="24"/>
                <w:szCs w:val="24"/>
              </w:rPr>
              <w:t>=100</w:t>
            </w:r>
          </w:p>
        </w:tc>
      </w:tr>
      <w:tr w:rsidR="00DB7BAF" w:rsidTr="00B01392">
        <w:tc>
          <w:tcPr>
            <w:tcW w:w="7088" w:type="dxa"/>
          </w:tcPr>
          <w:p w:rsidR="00DB7BAF" w:rsidRPr="006C2DC5" w:rsidRDefault="00DB7BAF" w:rsidP="00B01392">
            <w:pPr>
              <w:spacing w:after="0"/>
              <w:ind w:right="594"/>
              <w:rPr>
                <w:sz w:val="24"/>
                <w:szCs w:val="24"/>
              </w:rPr>
            </w:pPr>
            <w:r>
              <w:rPr>
                <w:b/>
                <w:sz w:val="24"/>
                <w:szCs w:val="24"/>
              </w:rPr>
              <w:t xml:space="preserve">Semillas, cultivos y frutos diversos: </w:t>
            </w:r>
            <w:r>
              <w:rPr>
                <w:sz w:val="24"/>
                <w:szCs w:val="24"/>
              </w:rPr>
              <w:t xml:space="preserve">plantas </w:t>
            </w:r>
            <w:r w:rsidR="00CC1698">
              <w:rPr>
                <w:sz w:val="24"/>
                <w:szCs w:val="24"/>
              </w:rPr>
              <w:t>medicinales</w:t>
            </w:r>
            <w:r>
              <w:rPr>
                <w:sz w:val="24"/>
                <w:szCs w:val="24"/>
              </w:rPr>
              <w:t>, aloe vera, manzanilla, menta</w:t>
            </w:r>
          </w:p>
        </w:tc>
        <w:tc>
          <w:tcPr>
            <w:tcW w:w="1843" w:type="dxa"/>
          </w:tcPr>
          <w:p w:rsidR="00DB7BAF" w:rsidRDefault="00DB7BAF" w:rsidP="00B01392">
            <w:pPr>
              <w:spacing w:after="0"/>
            </w:pPr>
            <w:r w:rsidRPr="00DC43BF">
              <w:rPr>
                <w:sz w:val="24"/>
                <w:szCs w:val="24"/>
              </w:rPr>
              <w:t>≤</w:t>
            </w:r>
            <w:r>
              <w:rPr>
                <w:sz w:val="24"/>
                <w:szCs w:val="24"/>
              </w:rPr>
              <w:t xml:space="preserve"> 1</w:t>
            </w:r>
          </w:p>
        </w:tc>
        <w:tc>
          <w:tcPr>
            <w:tcW w:w="1984" w:type="dxa"/>
          </w:tcPr>
          <w:p w:rsidR="00DB7BAF" w:rsidRPr="004E33B1" w:rsidRDefault="00DB7BAF" w:rsidP="00B01392">
            <w:pPr>
              <w:spacing w:after="0"/>
              <w:ind w:right="594"/>
              <w:jc w:val="both"/>
              <w:rPr>
                <w:sz w:val="24"/>
                <w:szCs w:val="24"/>
              </w:rPr>
            </w:pPr>
            <w:r w:rsidRPr="004E33B1">
              <w:rPr>
                <w:sz w:val="24"/>
                <w:szCs w:val="24"/>
              </w:rPr>
              <w:t>&gt;</w:t>
            </w:r>
            <w:r>
              <w:rPr>
                <w:sz w:val="24"/>
                <w:szCs w:val="24"/>
              </w:rPr>
              <w:t xml:space="preserve"> 5</w:t>
            </w:r>
            <w:r w:rsidRPr="004E33B1">
              <w:rPr>
                <w:sz w:val="24"/>
                <w:szCs w:val="24"/>
              </w:rPr>
              <w:t xml:space="preserve"> </w:t>
            </w:r>
            <w:r>
              <w:rPr>
                <w:sz w:val="24"/>
                <w:szCs w:val="24"/>
              </w:rPr>
              <w:t xml:space="preserve">  </w:t>
            </w:r>
            <w:r w:rsidRPr="004E33B1">
              <w:rPr>
                <w:sz w:val="24"/>
                <w:szCs w:val="24"/>
              </w:rPr>
              <w:t xml:space="preserve">= </w:t>
            </w:r>
            <w:r>
              <w:rPr>
                <w:sz w:val="24"/>
                <w:szCs w:val="24"/>
              </w:rPr>
              <w:t>10</w:t>
            </w:r>
          </w:p>
        </w:tc>
      </w:tr>
      <w:tr w:rsidR="00DB7BAF" w:rsidTr="00B01392">
        <w:tc>
          <w:tcPr>
            <w:tcW w:w="7088" w:type="dxa"/>
          </w:tcPr>
          <w:p w:rsidR="00DB7BAF" w:rsidRDefault="00DB7BAF" w:rsidP="00B01392">
            <w:pPr>
              <w:spacing w:after="0"/>
              <w:ind w:right="594"/>
              <w:rPr>
                <w:b/>
                <w:sz w:val="24"/>
                <w:szCs w:val="24"/>
              </w:rPr>
            </w:pPr>
            <w:r>
              <w:rPr>
                <w:b/>
                <w:sz w:val="24"/>
                <w:szCs w:val="24"/>
              </w:rPr>
              <w:t xml:space="preserve">Materiales vegetales </w:t>
            </w:r>
            <w:r w:rsidRPr="0031685B">
              <w:rPr>
                <w:sz w:val="24"/>
                <w:szCs w:val="24"/>
              </w:rPr>
              <w:t>trenzables, bambú y productos vegetales que producen fibras naturales (yute, abacá,etc)</w:t>
            </w:r>
          </w:p>
        </w:tc>
        <w:tc>
          <w:tcPr>
            <w:tcW w:w="1843" w:type="dxa"/>
          </w:tcPr>
          <w:p w:rsidR="00DB7BAF" w:rsidRDefault="00DB7BAF" w:rsidP="00B01392">
            <w:r w:rsidRPr="00437300">
              <w:rPr>
                <w:sz w:val="24"/>
                <w:szCs w:val="24"/>
              </w:rPr>
              <w:t xml:space="preserve">≤ </w:t>
            </w:r>
            <w:r>
              <w:rPr>
                <w:sz w:val="24"/>
                <w:szCs w:val="24"/>
              </w:rPr>
              <w:t>5</w:t>
            </w:r>
          </w:p>
        </w:tc>
        <w:tc>
          <w:tcPr>
            <w:tcW w:w="1984" w:type="dxa"/>
          </w:tcPr>
          <w:p w:rsidR="00DB7BAF" w:rsidRPr="00547A1A" w:rsidRDefault="00DB7BAF" w:rsidP="00B01392">
            <w:r w:rsidRPr="00547A1A">
              <w:t>&gt; 5   = 10</w:t>
            </w:r>
          </w:p>
        </w:tc>
      </w:tr>
      <w:tr w:rsidR="00DB7BAF" w:rsidTr="00B01392">
        <w:tc>
          <w:tcPr>
            <w:tcW w:w="7088" w:type="dxa"/>
          </w:tcPr>
          <w:p w:rsidR="00DB7BAF" w:rsidRDefault="00DB7BAF" w:rsidP="00B01392">
            <w:pPr>
              <w:spacing w:after="0"/>
              <w:ind w:right="594"/>
              <w:rPr>
                <w:b/>
                <w:sz w:val="24"/>
                <w:szCs w:val="24"/>
              </w:rPr>
            </w:pPr>
            <w:r>
              <w:rPr>
                <w:b/>
                <w:sz w:val="24"/>
                <w:szCs w:val="24"/>
              </w:rPr>
              <w:t>Caña de azúcar</w:t>
            </w:r>
          </w:p>
        </w:tc>
        <w:tc>
          <w:tcPr>
            <w:tcW w:w="1843" w:type="dxa"/>
          </w:tcPr>
          <w:p w:rsidR="00DB7BAF" w:rsidRDefault="00DB7BAF" w:rsidP="00B01392">
            <w:r w:rsidRPr="00F1512E">
              <w:rPr>
                <w:sz w:val="24"/>
                <w:szCs w:val="24"/>
              </w:rPr>
              <w:t>≤</w:t>
            </w:r>
            <w:r>
              <w:rPr>
                <w:sz w:val="24"/>
                <w:szCs w:val="24"/>
              </w:rPr>
              <w:t xml:space="preserve"> 25</w:t>
            </w:r>
          </w:p>
        </w:tc>
        <w:tc>
          <w:tcPr>
            <w:tcW w:w="1984" w:type="dxa"/>
          </w:tcPr>
          <w:p w:rsidR="00DB7BAF" w:rsidRPr="00375C38" w:rsidRDefault="00DB7BAF" w:rsidP="00B01392">
            <w:r w:rsidRPr="00375C38">
              <w:rPr>
                <w:sz w:val="24"/>
                <w:szCs w:val="24"/>
              </w:rPr>
              <w:t xml:space="preserve">&gt;25    =  </w:t>
            </w:r>
            <w:r w:rsidRPr="004E33B1">
              <w:rPr>
                <w:sz w:val="24"/>
                <w:szCs w:val="24"/>
              </w:rPr>
              <w:t>75</w:t>
            </w:r>
          </w:p>
        </w:tc>
      </w:tr>
      <w:tr w:rsidR="00DB7BAF" w:rsidTr="00B01392">
        <w:tc>
          <w:tcPr>
            <w:tcW w:w="7088" w:type="dxa"/>
          </w:tcPr>
          <w:p w:rsidR="00DB7BAF" w:rsidRDefault="00DB7BAF" w:rsidP="00B01392">
            <w:pPr>
              <w:spacing w:after="0"/>
              <w:ind w:right="594"/>
              <w:rPr>
                <w:b/>
                <w:sz w:val="24"/>
                <w:szCs w:val="24"/>
              </w:rPr>
            </w:pPr>
            <w:r>
              <w:rPr>
                <w:b/>
                <w:sz w:val="24"/>
                <w:szCs w:val="24"/>
              </w:rPr>
              <w:t xml:space="preserve">Pejibaye: </w:t>
            </w:r>
            <w:r w:rsidRPr="00375C38">
              <w:rPr>
                <w:sz w:val="24"/>
                <w:szCs w:val="24"/>
              </w:rPr>
              <w:t>palmito y pejibaye para fruta</w:t>
            </w:r>
          </w:p>
        </w:tc>
        <w:tc>
          <w:tcPr>
            <w:tcW w:w="1843" w:type="dxa"/>
          </w:tcPr>
          <w:p w:rsidR="00DB7BAF" w:rsidRDefault="00DB7BAF" w:rsidP="00B01392">
            <w:r w:rsidRPr="00F1512E">
              <w:rPr>
                <w:sz w:val="24"/>
                <w:szCs w:val="24"/>
              </w:rPr>
              <w:t>≤</w:t>
            </w:r>
            <w:r>
              <w:rPr>
                <w:sz w:val="24"/>
                <w:szCs w:val="24"/>
              </w:rPr>
              <w:t xml:space="preserve"> 5</w:t>
            </w:r>
          </w:p>
        </w:tc>
        <w:tc>
          <w:tcPr>
            <w:tcW w:w="1984" w:type="dxa"/>
          </w:tcPr>
          <w:p w:rsidR="00DB7BAF" w:rsidRPr="00375C38" w:rsidRDefault="00DB7BAF" w:rsidP="00B01392">
            <w:r w:rsidRPr="004E33B1">
              <w:rPr>
                <w:sz w:val="24"/>
                <w:szCs w:val="24"/>
              </w:rPr>
              <w:t>&gt;</w:t>
            </w:r>
            <w:r>
              <w:rPr>
                <w:sz w:val="24"/>
                <w:szCs w:val="24"/>
              </w:rPr>
              <w:t xml:space="preserve"> 5</w:t>
            </w:r>
            <w:r w:rsidRPr="004E33B1">
              <w:rPr>
                <w:sz w:val="24"/>
                <w:szCs w:val="24"/>
              </w:rPr>
              <w:t xml:space="preserve"> </w:t>
            </w:r>
            <w:r>
              <w:rPr>
                <w:sz w:val="24"/>
                <w:szCs w:val="24"/>
              </w:rPr>
              <w:t xml:space="preserve">  </w:t>
            </w:r>
            <w:r w:rsidRPr="004E33B1">
              <w:rPr>
                <w:sz w:val="24"/>
                <w:szCs w:val="24"/>
              </w:rPr>
              <w:t xml:space="preserve">= </w:t>
            </w:r>
            <w:r>
              <w:rPr>
                <w:sz w:val="24"/>
                <w:szCs w:val="24"/>
              </w:rPr>
              <w:t>15</w:t>
            </w:r>
            <w:r w:rsidRPr="004E33B1">
              <w:rPr>
                <w:sz w:val="24"/>
                <w:szCs w:val="24"/>
              </w:rPr>
              <w:t xml:space="preserve"> </w:t>
            </w:r>
            <w:r>
              <w:rPr>
                <w:sz w:val="24"/>
                <w:szCs w:val="24"/>
              </w:rPr>
              <w:t xml:space="preserve">  </w:t>
            </w:r>
          </w:p>
        </w:tc>
      </w:tr>
      <w:tr w:rsidR="00DB7BAF" w:rsidTr="00B01392">
        <w:tc>
          <w:tcPr>
            <w:tcW w:w="7088" w:type="dxa"/>
          </w:tcPr>
          <w:p w:rsidR="00DB7BAF" w:rsidRDefault="00DB7BAF" w:rsidP="00B01392">
            <w:pPr>
              <w:spacing w:after="0"/>
              <w:ind w:right="594"/>
              <w:rPr>
                <w:b/>
                <w:sz w:val="24"/>
                <w:szCs w:val="24"/>
              </w:rPr>
            </w:pPr>
            <w:r>
              <w:rPr>
                <w:b/>
                <w:sz w:val="24"/>
                <w:szCs w:val="24"/>
              </w:rPr>
              <w:t>Tabaco</w:t>
            </w:r>
          </w:p>
        </w:tc>
        <w:tc>
          <w:tcPr>
            <w:tcW w:w="1843" w:type="dxa"/>
          </w:tcPr>
          <w:p w:rsidR="00DB7BAF" w:rsidRDefault="00DB7BAF" w:rsidP="00B01392">
            <w:r w:rsidRPr="00F1512E">
              <w:rPr>
                <w:sz w:val="24"/>
                <w:szCs w:val="24"/>
              </w:rPr>
              <w:t>≤</w:t>
            </w:r>
            <w:r>
              <w:rPr>
                <w:sz w:val="24"/>
                <w:szCs w:val="24"/>
              </w:rPr>
              <w:t xml:space="preserve"> 1</w:t>
            </w:r>
          </w:p>
        </w:tc>
        <w:tc>
          <w:tcPr>
            <w:tcW w:w="1984" w:type="dxa"/>
          </w:tcPr>
          <w:p w:rsidR="00DB7BAF" w:rsidRPr="00375C38" w:rsidRDefault="00DB7BAF" w:rsidP="00B01392">
            <w:r>
              <w:rPr>
                <w:sz w:val="24"/>
                <w:szCs w:val="24"/>
              </w:rPr>
              <w:t>&gt;1   = 5</w:t>
            </w:r>
          </w:p>
        </w:tc>
      </w:tr>
      <w:tr w:rsidR="00DB7BAF" w:rsidTr="00B01392">
        <w:tc>
          <w:tcPr>
            <w:tcW w:w="7088" w:type="dxa"/>
          </w:tcPr>
          <w:p w:rsidR="00DB7BAF" w:rsidRPr="001D3B24" w:rsidRDefault="00DB7BAF" w:rsidP="00B01392">
            <w:pPr>
              <w:spacing w:after="0"/>
              <w:ind w:right="594"/>
              <w:rPr>
                <w:sz w:val="24"/>
                <w:szCs w:val="24"/>
              </w:rPr>
            </w:pPr>
            <w:r>
              <w:rPr>
                <w:b/>
                <w:sz w:val="24"/>
                <w:szCs w:val="24"/>
              </w:rPr>
              <w:t xml:space="preserve">Cultivos energéticos: </w:t>
            </w:r>
            <w:r>
              <w:rPr>
                <w:sz w:val="24"/>
                <w:szCs w:val="24"/>
              </w:rPr>
              <w:t>higuerilla, jatrofa, biomasa</w:t>
            </w:r>
          </w:p>
        </w:tc>
        <w:tc>
          <w:tcPr>
            <w:tcW w:w="1843" w:type="dxa"/>
          </w:tcPr>
          <w:p w:rsidR="00DB7BAF" w:rsidRDefault="00DB7BAF" w:rsidP="00B01392">
            <w:r w:rsidRPr="00547A1A">
              <w:t xml:space="preserve">≤ </w:t>
            </w:r>
            <w:r>
              <w:rPr>
                <w:sz w:val="24"/>
                <w:szCs w:val="24"/>
              </w:rPr>
              <w:t>5</w:t>
            </w:r>
          </w:p>
        </w:tc>
        <w:tc>
          <w:tcPr>
            <w:tcW w:w="1984" w:type="dxa"/>
          </w:tcPr>
          <w:p w:rsidR="00DB7BAF" w:rsidRPr="00375C38" w:rsidRDefault="00DB7BAF" w:rsidP="00B01392">
            <w:pPr>
              <w:rPr>
                <w:sz w:val="24"/>
                <w:szCs w:val="24"/>
              </w:rPr>
            </w:pPr>
            <w:r w:rsidRPr="004E33B1">
              <w:rPr>
                <w:sz w:val="24"/>
                <w:szCs w:val="24"/>
              </w:rPr>
              <w:t>&gt;</w:t>
            </w:r>
            <w:r>
              <w:rPr>
                <w:sz w:val="24"/>
                <w:szCs w:val="24"/>
              </w:rPr>
              <w:t xml:space="preserve"> 5</w:t>
            </w:r>
            <w:r w:rsidRPr="004E33B1">
              <w:rPr>
                <w:sz w:val="24"/>
                <w:szCs w:val="24"/>
              </w:rPr>
              <w:t xml:space="preserve"> </w:t>
            </w:r>
            <w:r>
              <w:rPr>
                <w:sz w:val="24"/>
                <w:szCs w:val="24"/>
              </w:rPr>
              <w:t xml:space="preserve">  </w:t>
            </w:r>
            <w:r w:rsidRPr="004E33B1">
              <w:rPr>
                <w:sz w:val="24"/>
                <w:szCs w:val="24"/>
              </w:rPr>
              <w:t xml:space="preserve">= </w:t>
            </w:r>
            <w:r>
              <w:rPr>
                <w:sz w:val="24"/>
                <w:szCs w:val="24"/>
              </w:rPr>
              <w:t>10</w:t>
            </w:r>
          </w:p>
        </w:tc>
      </w:tr>
    </w:tbl>
    <w:p w:rsidR="00DB7BAF" w:rsidRDefault="00DB7BAF" w:rsidP="00DB7BAF">
      <w:pPr>
        <w:spacing w:after="0"/>
        <w:ind w:right="594"/>
        <w:rPr>
          <w:b/>
          <w:sz w:val="24"/>
          <w:szCs w:val="24"/>
        </w:rPr>
      </w:pPr>
      <w:r>
        <w:rPr>
          <w:sz w:val="24"/>
          <w:szCs w:val="24"/>
        </w:rPr>
        <w:t>Fuente: Decreto Ejecutivo No. 37911</w:t>
      </w:r>
      <w:r w:rsidRPr="00066E48">
        <w:rPr>
          <w:b/>
          <w:sz w:val="24"/>
          <w:szCs w:val="24"/>
        </w:rPr>
        <w:t xml:space="preserve"> </w:t>
      </w:r>
      <w:r>
        <w:rPr>
          <w:b/>
          <w:sz w:val="24"/>
          <w:szCs w:val="24"/>
        </w:rPr>
        <w:t xml:space="preserve">        </w:t>
      </w:r>
    </w:p>
    <w:p w:rsidR="00DB7BAF" w:rsidRDefault="00DB7BAF" w:rsidP="00DB7BAF">
      <w:pPr>
        <w:spacing w:after="0"/>
        <w:ind w:right="594"/>
        <w:rPr>
          <w:sz w:val="24"/>
          <w:szCs w:val="24"/>
        </w:rPr>
      </w:pPr>
      <w:r>
        <w:rPr>
          <w:b/>
          <w:sz w:val="24"/>
          <w:szCs w:val="24"/>
        </w:rPr>
        <w:t xml:space="preserve"> </w:t>
      </w:r>
      <w:r w:rsidRPr="00547A1A">
        <w:rPr>
          <w:b/>
          <w:sz w:val="24"/>
          <w:szCs w:val="24"/>
        </w:rPr>
        <w:t>Símbolos</w:t>
      </w:r>
      <w:r>
        <w:rPr>
          <w:sz w:val="24"/>
          <w:szCs w:val="24"/>
        </w:rPr>
        <w:t xml:space="preserve">:  </w:t>
      </w:r>
      <w:r w:rsidRPr="00F1512E">
        <w:rPr>
          <w:sz w:val="24"/>
          <w:szCs w:val="24"/>
        </w:rPr>
        <w:t>≤</w:t>
      </w:r>
      <w:r>
        <w:rPr>
          <w:sz w:val="24"/>
          <w:szCs w:val="24"/>
        </w:rPr>
        <w:t xml:space="preserve"> Menor o  igual,     </w:t>
      </w:r>
      <w:r w:rsidRPr="004E33B1">
        <w:rPr>
          <w:sz w:val="24"/>
          <w:szCs w:val="24"/>
        </w:rPr>
        <w:t>&gt;</w:t>
      </w:r>
      <w:r>
        <w:rPr>
          <w:sz w:val="24"/>
          <w:szCs w:val="24"/>
        </w:rPr>
        <w:t xml:space="preserve"> Mayor ;   = Igual</w:t>
      </w:r>
    </w:p>
    <w:p w:rsidR="00DB7BAF" w:rsidRDefault="00DB7BAF" w:rsidP="00DB7BAF">
      <w:pPr>
        <w:spacing w:after="0"/>
        <w:ind w:right="594"/>
        <w:rPr>
          <w:sz w:val="24"/>
          <w:szCs w:val="24"/>
        </w:rPr>
      </w:pPr>
    </w:p>
    <w:p w:rsidR="006737E1" w:rsidRDefault="006737E1">
      <w:pPr>
        <w:spacing w:after="0" w:line="240" w:lineRule="auto"/>
        <w:rPr>
          <w:rFonts w:asciiTheme="majorHAnsi" w:eastAsiaTheme="majorEastAsia" w:hAnsiTheme="majorHAnsi" w:cstheme="majorBidi"/>
          <w:b/>
          <w:bCs/>
          <w:noProof/>
          <w:color w:val="F0AD00" w:themeColor="accent1"/>
          <w:sz w:val="26"/>
          <w:szCs w:val="26"/>
          <w:lang w:eastAsia="es-CR"/>
        </w:rPr>
      </w:pPr>
      <w:bookmarkStart w:id="60" w:name="_Toc419289486"/>
      <w:r>
        <w:rPr>
          <w:noProof/>
          <w:lang w:eastAsia="es-CR"/>
        </w:rPr>
        <w:br w:type="page"/>
      </w:r>
    </w:p>
    <w:p w:rsidR="00DB7BAF" w:rsidRDefault="00DB7BAF" w:rsidP="00DB7BAF">
      <w:pPr>
        <w:pStyle w:val="Ttulo2"/>
        <w:rPr>
          <w:noProof/>
          <w:lang w:eastAsia="es-CR"/>
        </w:rPr>
      </w:pPr>
      <w:bookmarkStart w:id="61" w:name="_Toc421738065"/>
      <w:r>
        <w:rPr>
          <w:noProof/>
          <w:lang w:eastAsia="es-CR"/>
        </w:rPr>
        <w:lastRenderedPageBreak/>
        <w:t>Tabla No. 2 Participantes en la elaboración del documento</w:t>
      </w:r>
      <w:bookmarkEnd w:id="60"/>
      <w:bookmarkEnd w:id="61"/>
    </w:p>
    <w:p w:rsidR="00DB7BAF" w:rsidRPr="003574B0" w:rsidRDefault="00DB7BAF" w:rsidP="00DB7BAF">
      <w:pPr>
        <w:rPr>
          <w:lang w:eastAsia="es-CR"/>
        </w:rPr>
      </w:pPr>
    </w:p>
    <w:p w:rsidR="00DB7BAF" w:rsidRDefault="00DB7BAF" w:rsidP="00DB7BAF">
      <w:pPr>
        <w:ind w:right="594"/>
        <w:jc w:val="both"/>
        <w:rPr>
          <w:rFonts w:ascii="Arial" w:hAnsi="Arial" w:cs="Arial"/>
          <w:sz w:val="24"/>
          <w:szCs w:val="24"/>
        </w:rPr>
      </w:pPr>
      <w:r>
        <w:rPr>
          <w:rFonts w:ascii="Arial" w:hAnsi="Arial" w:cs="Arial"/>
          <w:sz w:val="24"/>
          <w:szCs w:val="24"/>
        </w:rPr>
        <w:t>La redacción final del presente documento fue realizada por la Comisión conformada por Fernando Vargas Pérez,  Gabriela Zúñiga Valerín, José Luis Campos Alvarado bajo la coordinación de Flor Ivette Elizondo Porras</w:t>
      </w:r>
    </w:p>
    <w:tbl>
      <w:tblPr>
        <w:tblW w:w="8804" w:type="dxa"/>
        <w:tblInd w:w="55" w:type="dxa"/>
        <w:tblCellMar>
          <w:left w:w="70" w:type="dxa"/>
          <w:right w:w="70" w:type="dxa"/>
        </w:tblCellMar>
        <w:tblLook w:val="04A0" w:firstRow="1" w:lastRow="0" w:firstColumn="1" w:lastColumn="0" w:noHBand="0" w:noVBand="1"/>
      </w:tblPr>
      <w:tblGrid>
        <w:gridCol w:w="3559"/>
        <w:gridCol w:w="5245"/>
      </w:tblGrid>
      <w:tr w:rsidR="00DB7BAF" w:rsidRPr="00C66CD0" w:rsidTr="00B01392">
        <w:trPr>
          <w:trHeight w:val="300"/>
        </w:trPr>
        <w:tc>
          <w:tcPr>
            <w:tcW w:w="8804" w:type="dxa"/>
            <w:gridSpan w:val="2"/>
            <w:shd w:val="clear" w:color="000000" w:fill="DDD9C3"/>
            <w:noWrap/>
            <w:vAlign w:val="bottom"/>
            <w:hideMark/>
          </w:tcPr>
          <w:p w:rsidR="00DB7BAF" w:rsidRPr="00C66CD0" w:rsidRDefault="00DB7BAF" w:rsidP="00B01392">
            <w:pPr>
              <w:spacing w:after="0" w:line="240" w:lineRule="auto"/>
              <w:jc w:val="center"/>
              <w:rPr>
                <w:rFonts w:ascii="Arial" w:eastAsia="Times New Roman" w:hAnsi="Arial" w:cs="Arial"/>
                <w:b/>
                <w:bCs/>
                <w:color w:val="000000"/>
                <w:lang w:eastAsia="es-CR"/>
              </w:rPr>
            </w:pPr>
            <w:r w:rsidRPr="00C66CD0">
              <w:rPr>
                <w:rFonts w:ascii="Arial" w:eastAsia="Times New Roman" w:hAnsi="Arial" w:cs="Arial"/>
                <w:b/>
                <w:bCs/>
                <w:color w:val="000000"/>
                <w:lang w:eastAsia="es-CR"/>
              </w:rPr>
              <w:t>Participantes en la elaboración</w:t>
            </w:r>
          </w:p>
        </w:tc>
      </w:tr>
      <w:tr w:rsidR="00DB7BAF" w:rsidRPr="00C66CD0" w:rsidTr="00B01392">
        <w:trPr>
          <w:trHeight w:val="300"/>
        </w:trPr>
        <w:tc>
          <w:tcPr>
            <w:tcW w:w="3559" w:type="dxa"/>
            <w:shd w:val="clear" w:color="000000" w:fill="DDD9C3"/>
            <w:noWrap/>
            <w:vAlign w:val="bottom"/>
            <w:hideMark/>
          </w:tcPr>
          <w:p w:rsidR="00DB7BAF" w:rsidRPr="00C66CD0" w:rsidRDefault="00DB7BAF" w:rsidP="00B01392">
            <w:pPr>
              <w:spacing w:after="0" w:line="240" w:lineRule="auto"/>
              <w:jc w:val="center"/>
              <w:rPr>
                <w:rFonts w:ascii="Arial" w:eastAsia="Times New Roman" w:hAnsi="Arial" w:cs="Arial"/>
                <w:b/>
                <w:bCs/>
                <w:color w:val="000000"/>
                <w:lang w:eastAsia="es-CR"/>
              </w:rPr>
            </w:pPr>
            <w:r w:rsidRPr="00C66CD0">
              <w:rPr>
                <w:rFonts w:ascii="Arial" w:eastAsia="Times New Roman" w:hAnsi="Arial" w:cs="Arial"/>
                <w:b/>
                <w:bCs/>
                <w:color w:val="000000"/>
                <w:lang w:eastAsia="es-CR"/>
              </w:rPr>
              <w:t> </w:t>
            </w:r>
          </w:p>
        </w:tc>
        <w:tc>
          <w:tcPr>
            <w:tcW w:w="5245" w:type="dxa"/>
            <w:shd w:val="clear" w:color="000000" w:fill="DDD9C3"/>
            <w:noWrap/>
            <w:vAlign w:val="bottom"/>
            <w:hideMark/>
          </w:tcPr>
          <w:p w:rsidR="00DB7BAF" w:rsidRPr="00C66CD0" w:rsidRDefault="00DB7BAF" w:rsidP="00B01392">
            <w:pPr>
              <w:spacing w:after="0" w:line="240" w:lineRule="auto"/>
              <w:jc w:val="center"/>
              <w:rPr>
                <w:rFonts w:ascii="Arial" w:eastAsia="Times New Roman" w:hAnsi="Arial" w:cs="Arial"/>
                <w:b/>
                <w:bCs/>
                <w:color w:val="000000"/>
                <w:lang w:eastAsia="es-CR"/>
              </w:rPr>
            </w:pPr>
            <w:r w:rsidRPr="00C66CD0">
              <w:rPr>
                <w:rFonts w:ascii="Arial" w:eastAsia="Times New Roman" w:hAnsi="Arial" w:cs="Arial"/>
                <w:b/>
                <w:bCs/>
                <w:color w:val="000000"/>
                <w:lang w:eastAsia="es-CR"/>
              </w:rPr>
              <w:t> </w:t>
            </w:r>
          </w:p>
        </w:tc>
      </w:tr>
      <w:tr w:rsidR="00DB7BAF" w:rsidRPr="00C66CD0" w:rsidTr="00B01392">
        <w:trPr>
          <w:trHeight w:val="345"/>
        </w:trPr>
        <w:tc>
          <w:tcPr>
            <w:tcW w:w="3559" w:type="dxa"/>
            <w:shd w:val="clear" w:color="auto" w:fill="DCDFE5" w:themeFill="text2" w:themeFillTint="33"/>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Nombre</w:t>
            </w:r>
          </w:p>
        </w:tc>
        <w:tc>
          <w:tcPr>
            <w:tcW w:w="5245" w:type="dxa"/>
            <w:shd w:val="clear" w:color="auto" w:fill="DCDFE5" w:themeFill="text2" w:themeFillTint="33"/>
            <w:hideMark/>
          </w:tcPr>
          <w:p w:rsidR="00DB7BAF" w:rsidRPr="00C66CD0" w:rsidRDefault="00DB7BAF" w:rsidP="00B01392">
            <w:pPr>
              <w:spacing w:after="0" w:line="240" w:lineRule="auto"/>
              <w:rPr>
                <w:rFonts w:ascii="Arial" w:eastAsia="Times New Roman" w:hAnsi="Arial" w:cs="Arial"/>
                <w:color w:val="000000"/>
                <w:lang w:eastAsia="es-CR"/>
              </w:rPr>
            </w:pPr>
          </w:p>
        </w:tc>
      </w:tr>
      <w:tr w:rsidR="00DB7BAF" w:rsidRPr="00C66CD0" w:rsidTr="00B01392">
        <w:trPr>
          <w:trHeight w:val="345"/>
        </w:trPr>
        <w:tc>
          <w:tcPr>
            <w:tcW w:w="3559" w:type="dxa"/>
            <w:shd w:val="clear" w:color="auto" w:fill="auto"/>
            <w:hideMark/>
          </w:tcPr>
          <w:p w:rsidR="00DB7BAF" w:rsidRPr="00C66CD0" w:rsidRDefault="00CC1698"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Álvaro</w:t>
            </w:r>
            <w:r w:rsidR="00DB7BAF" w:rsidRPr="00C66CD0">
              <w:rPr>
                <w:rFonts w:ascii="Arial" w:eastAsia="Times New Roman" w:hAnsi="Arial" w:cs="Arial"/>
                <w:color w:val="000000"/>
                <w:lang w:eastAsia="es-CR"/>
              </w:rPr>
              <w:t xml:space="preserve"> Quesada Fonseca</w:t>
            </w:r>
          </w:p>
        </w:tc>
        <w:tc>
          <w:tcPr>
            <w:tcW w:w="5245"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Planificación DNEA</w:t>
            </w:r>
          </w:p>
        </w:tc>
      </w:tr>
      <w:tr w:rsidR="00DB7BAF" w:rsidRPr="00C66CD0" w:rsidTr="00B01392">
        <w:trPr>
          <w:trHeight w:val="270"/>
        </w:trPr>
        <w:tc>
          <w:tcPr>
            <w:tcW w:w="3559"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Ana Ligia Garro Martínez</w:t>
            </w:r>
          </w:p>
        </w:tc>
        <w:tc>
          <w:tcPr>
            <w:tcW w:w="5245"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Central Oriental</w:t>
            </w:r>
          </w:p>
        </w:tc>
      </w:tr>
      <w:tr w:rsidR="00DB7BAF" w:rsidRPr="00C66CD0" w:rsidTr="00B01392">
        <w:trPr>
          <w:trHeight w:val="300"/>
        </w:trPr>
        <w:tc>
          <w:tcPr>
            <w:tcW w:w="3559"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Ana Zita Bermúdez Loría</w:t>
            </w:r>
          </w:p>
        </w:tc>
        <w:tc>
          <w:tcPr>
            <w:tcW w:w="5245"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DNEA</w:t>
            </w:r>
          </w:p>
        </w:tc>
      </w:tr>
      <w:tr w:rsidR="00DB7BAF" w:rsidRPr="00C66CD0" w:rsidTr="00B01392">
        <w:trPr>
          <w:trHeight w:val="300"/>
        </w:trPr>
        <w:tc>
          <w:tcPr>
            <w:tcW w:w="3559"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Carlos Rojas Solano</w:t>
            </w:r>
          </w:p>
        </w:tc>
        <w:tc>
          <w:tcPr>
            <w:tcW w:w="5245"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DNEA</w:t>
            </w:r>
          </w:p>
        </w:tc>
      </w:tr>
      <w:tr w:rsidR="00DB7BAF" w:rsidRPr="00C66CD0" w:rsidTr="00B01392">
        <w:trPr>
          <w:trHeight w:val="300"/>
        </w:trPr>
        <w:tc>
          <w:tcPr>
            <w:tcW w:w="3559"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Dagoberto Vargas Jara</w:t>
            </w:r>
          </w:p>
        </w:tc>
        <w:tc>
          <w:tcPr>
            <w:tcW w:w="5245"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DNEA</w:t>
            </w:r>
          </w:p>
        </w:tc>
      </w:tr>
      <w:tr w:rsidR="00DB7BAF" w:rsidRPr="00C66CD0" w:rsidTr="00B01392">
        <w:trPr>
          <w:trHeight w:val="270"/>
        </w:trPr>
        <w:tc>
          <w:tcPr>
            <w:tcW w:w="3559"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Eugenio Angulo Calvo</w:t>
            </w:r>
          </w:p>
        </w:tc>
        <w:tc>
          <w:tcPr>
            <w:tcW w:w="5245"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Pacífico Central</w:t>
            </w:r>
          </w:p>
        </w:tc>
      </w:tr>
      <w:tr w:rsidR="00DB7BAF" w:rsidRPr="00C66CD0" w:rsidTr="00B01392">
        <w:trPr>
          <w:trHeight w:val="315"/>
        </w:trPr>
        <w:tc>
          <w:tcPr>
            <w:tcW w:w="3559"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Felipe Arguedas Gamboa</w:t>
            </w:r>
          </w:p>
        </w:tc>
        <w:tc>
          <w:tcPr>
            <w:tcW w:w="5245"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DNEA</w:t>
            </w:r>
          </w:p>
        </w:tc>
      </w:tr>
      <w:tr w:rsidR="00DB7BAF" w:rsidRPr="00C66CD0" w:rsidTr="00B01392">
        <w:trPr>
          <w:trHeight w:val="330"/>
        </w:trPr>
        <w:tc>
          <w:tcPr>
            <w:tcW w:w="3559"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Fernando Vargas Pérez</w:t>
            </w:r>
          </w:p>
        </w:tc>
        <w:tc>
          <w:tcPr>
            <w:tcW w:w="5245"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Huetar Norte</w:t>
            </w:r>
          </w:p>
        </w:tc>
      </w:tr>
      <w:tr w:rsidR="00DB7BAF" w:rsidRPr="00C66CD0" w:rsidTr="00B01392">
        <w:trPr>
          <w:trHeight w:val="285"/>
        </w:trPr>
        <w:tc>
          <w:tcPr>
            <w:tcW w:w="3559"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Flor Ivette Elizondo Porras</w:t>
            </w:r>
          </w:p>
        </w:tc>
        <w:tc>
          <w:tcPr>
            <w:tcW w:w="5245"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DNEA</w:t>
            </w:r>
          </w:p>
        </w:tc>
      </w:tr>
      <w:tr w:rsidR="00DB7BAF" w:rsidRPr="00C66CD0" w:rsidTr="00B01392">
        <w:trPr>
          <w:trHeight w:val="300"/>
        </w:trPr>
        <w:tc>
          <w:tcPr>
            <w:tcW w:w="3559"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Gabriela Zúñiga Valerín</w:t>
            </w:r>
          </w:p>
        </w:tc>
        <w:tc>
          <w:tcPr>
            <w:tcW w:w="5245"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Sub- Región Sarapiquí</w:t>
            </w:r>
          </w:p>
        </w:tc>
      </w:tr>
      <w:tr w:rsidR="00DB7BAF" w:rsidRPr="00C66CD0" w:rsidTr="00B01392">
        <w:trPr>
          <w:trHeight w:val="315"/>
        </w:trPr>
        <w:tc>
          <w:tcPr>
            <w:tcW w:w="3559"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Guillermo Flores Marchena</w:t>
            </w:r>
          </w:p>
        </w:tc>
        <w:tc>
          <w:tcPr>
            <w:tcW w:w="5245"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Central Oriental</w:t>
            </w:r>
          </w:p>
        </w:tc>
      </w:tr>
      <w:tr w:rsidR="00DB7BAF" w:rsidRPr="00C66CD0" w:rsidTr="00B01392">
        <w:trPr>
          <w:trHeight w:val="360"/>
        </w:trPr>
        <w:tc>
          <w:tcPr>
            <w:tcW w:w="3559"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Iván Quesada Monge</w:t>
            </w:r>
          </w:p>
        </w:tc>
        <w:tc>
          <w:tcPr>
            <w:tcW w:w="5245"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Central Sur</w:t>
            </w:r>
          </w:p>
        </w:tc>
      </w:tr>
      <w:tr w:rsidR="00DB7BAF" w:rsidRPr="00C66CD0" w:rsidTr="00B01392">
        <w:trPr>
          <w:trHeight w:val="270"/>
        </w:trPr>
        <w:tc>
          <w:tcPr>
            <w:tcW w:w="3559"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Jairo Araya Vega</w:t>
            </w:r>
          </w:p>
        </w:tc>
        <w:tc>
          <w:tcPr>
            <w:tcW w:w="5245"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Sub- Región Sarapiquí</w:t>
            </w:r>
          </w:p>
        </w:tc>
      </w:tr>
      <w:tr w:rsidR="00DB7BAF" w:rsidRPr="00C66CD0" w:rsidTr="00B01392">
        <w:trPr>
          <w:trHeight w:val="300"/>
        </w:trPr>
        <w:tc>
          <w:tcPr>
            <w:tcW w:w="3559" w:type="dxa"/>
            <w:shd w:val="clear" w:color="auto" w:fill="auto"/>
            <w:noWrap/>
            <w:vAlign w:val="bottom"/>
            <w:hideMark/>
          </w:tcPr>
          <w:p w:rsidR="00DB7BAF" w:rsidRPr="00C66CD0" w:rsidRDefault="00DB7BAF" w:rsidP="00B01392">
            <w:pPr>
              <w:spacing w:after="0" w:line="240" w:lineRule="auto"/>
              <w:rPr>
                <w:rFonts w:ascii="Calibri" w:eastAsia="Times New Roman" w:hAnsi="Calibri" w:cs="Times New Roman"/>
                <w:color w:val="000000"/>
                <w:lang w:eastAsia="es-CR"/>
              </w:rPr>
            </w:pPr>
            <w:r w:rsidRPr="00C66CD0">
              <w:rPr>
                <w:rFonts w:ascii="Arial" w:eastAsia="Times New Roman" w:hAnsi="Arial" w:cs="Arial"/>
                <w:color w:val="000000"/>
                <w:lang w:eastAsia="es-CR"/>
              </w:rPr>
              <w:t>Jorge Díaz Sánchez</w:t>
            </w:r>
          </w:p>
        </w:tc>
        <w:tc>
          <w:tcPr>
            <w:tcW w:w="5245"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Central Sur</w:t>
            </w:r>
          </w:p>
        </w:tc>
      </w:tr>
      <w:tr w:rsidR="00DB7BAF" w:rsidRPr="00C66CD0" w:rsidTr="00B01392">
        <w:trPr>
          <w:trHeight w:val="300"/>
        </w:trPr>
        <w:tc>
          <w:tcPr>
            <w:tcW w:w="3559" w:type="dxa"/>
            <w:shd w:val="clear" w:color="auto" w:fill="auto"/>
            <w:noWrap/>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José Luis Araya Villalobos</w:t>
            </w:r>
          </w:p>
        </w:tc>
        <w:tc>
          <w:tcPr>
            <w:tcW w:w="5245"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Pacífico Central</w:t>
            </w:r>
          </w:p>
        </w:tc>
      </w:tr>
      <w:tr w:rsidR="00DB7BAF" w:rsidRPr="00C66CD0" w:rsidTr="00B01392">
        <w:trPr>
          <w:trHeight w:val="300"/>
        </w:trPr>
        <w:tc>
          <w:tcPr>
            <w:tcW w:w="3559" w:type="dxa"/>
            <w:shd w:val="clear" w:color="auto" w:fill="auto"/>
            <w:noWrap/>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José Luis Campos Alvarado</w:t>
            </w:r>
          </w:p>
        </w:tc>
        <w:tc>
          <w:tcPr>
            <w:tcW w:w="5245" w:type="dxa"/>
            <w:shd w:val="clear" w:color="auto" w:fill="auto"/>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Central Occidental</w:t>
            </w:r>
          </w:p>
        </w:tc>
      </w:tr>
      <w:tr w:rsidR="00DB7BAF" w:rsidRPr="00C66CD0" w:rsidTr="00B01392">
        <w:trPr>
          <w:trHeight w:val="300"/>
        </w:trPr>
        <w:tc>
          <w:tcPr>
            <w:tcW w:w="3559" w:type="dxa"/>
            <w:shd w:val="clear" w:color="auto" w:fill="auto"/>
            <w:noWrap/>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Lloyd Foster Russel</w:t>
            </w:r>
          </w:p>
        </w:tc>
        <w:tc>
          <w:tcPr>
            <w:tcW w:w="5245" w:type="dxa"/>
            <w:shd w:val="clear" w:color="auto" w:fill="auto"/>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Huetar Caribe</w:t>
            </w:r>
          </w:p>
        </w:tc>
      </w:tr>
      <w:tr w:rsidR="00DB7BAF" w:rsidRPr="00C66CD0" w:rsidTr="00B01392">
        <w:trPr>
          <w:trHeight w:val="227"/>
        </w:trPr>
        <w:tc>
          <w:tcPr>
            <w:tcW w:w="3559" w:type="dxa"/>
            <w:shd w:val="clear" w:color="auto" w:fill="auto"/>
            <w:noWrap/>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Luis Fernando González Chinchilla</w:t>
            </w:r>
          </w:p>
        </w:tc>
        <w:tc>
          <w:tcPr>
            <w:tcW w:w="5245" w:type="dxa"/>
            <w:shd w:val="clear" w:color="auto" w:fill="auto"/>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Huetar Norte</w:t>
            </w:r>
          </w:p>
        </w:tc>
      </w:tr>
      <w:tr w:rsidR="00DB7BAF" w:rsidRPr="00C66CD0" w:rsidTr="00B01392">
        <w:trPr>
          <w:trHeight w:val="300"/>
        </w:trPr>
        <w:tc>
          <w:tcPr>
            <w:tcW w:w="3559" w:type="dxa"/>
            <w:shd w:val="clear" w:color="auto" w:fill="auto"/>
            <w:noWrap/>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Nelson Kopper Chacón</w:t>
            </w:r>
          </w:p>
        </w:tc>
        <w:tc>
          <w:tcPr>
            <w:tcW w:w="5245" w:type="dxa"/>
            <w:shd w:val="clear" w:color="auto" w:fill="auto"/>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Central Occidental</w:t>
            </w:r>
          </w:p>
        </w:tc>
      </w:tr>
      <w:tr w:rsidR="00DB7BAF" w:rsidRPr="00C66CD0" w:rsidTr="00B01392">
        <w:trPr>
          <w:trHeight w:val="300"/>
        </w:trPr>
        <w:tc>
          <w:tcPr>
            <w:tcW w:w="3559" w:type="dxa"/>
            <w:shd w:val="clear" w:color="auto" w:fill="auto"/>
            <w:noWrap/>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Orlando Cubillo Barrantes</w:t>
            </w:r>
          </w:p>
        </w:tc>
        <w:tc>
          <w:tcPr>
            <w:tcW w:w="5245" w:type="dxa"/>
            <w:shd w:val="clear" w:color="auto" w:fill="auto"/>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Central Sur</w:t>
            </w:r>
          </w:p>
        </w:tc>
      </w:tr>
      <w:tr w:rsidR="00DB7BAF" w:rsidRPr="00C66CD0" w:rsidTr="00B01392">
        <w:trPr>
          <w:trHeight w:val="300"/>
        </w:trPr>
        <w:tc>
          <w:tcPr>
            <w:tcW w:w="3559" w:type="dxa"/>
            <w:shd w:val="clear" w:color="auto" w:fill="auto"/>
            <w:noWrap/>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Oscar Vásquez Rosales</w:t>
            </w:r>
          </w:p>
        </w:tc>
        <w:tc>
          <w:tcPr>
            <w:tcW w:w="5245" w:type="dxa"/>
            <w:shd w:val="clear" w:color="auto" w:fill="auto"/>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Chorotega</w:t>
            </w:r>
          </w:p>
        </w:tc>
      </w:tr>
      <w:tr w:rsidR="00DB7BAF" w:rsidRPr="00C66CD0" w:rsidTr="00B01392">
        <w:trPr>
          <w:trHeight w:val="300"/>
        </w:trPr>
        <w:tc>
          <w:tcPr>
            <w:tcW w:w="3559" w:type="dxa"/>
            <w:shd w:val="clear" w:color="auto" w:fill="auto"/>
            <w:noWrap/>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Peter Morales Ugarte</w:t>
            </w:r>
          </w:p>
        </w:tc>
        <w:tc>
          <w:tcPr>
            <w:tcW w:w="5245" w:type="dxa"/>
            <w:shd w:val="clear" w:color="auto" w:fill="auto"/>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Chorotega</w:t>
            </w:r>
          </w:p>
        </w:tc>
      </w:tr>
      <w:tr w:rsidR="00DB7BAF" w:rsidRPr="00C66CD0" w:rsidTr="00B01392">
        <w:trPr>
          <w:trHeight w:val="300"/>
        </w:trPr>
        <w:tc>
          <w:tcPr>
            <w:tcW w:w="3559" w:type="dxa"/>
            <w:shd w:val="clear" w:color="auto" w:fill="auto"/>
            <w:noWrap/>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 xml:space="preserve">Raquel </w:t>
            </w:r>
            <w:r w:rsidR="00CC1698">
              <w:rPr>
                <w:rFonts w:ascii="Arial" w:eastAsia="Times New Roman" w:hAnsi="Arial" w:cs="Arial"/>
                <w:color w:val="000000"/>
                <w:lang w:eastAsia="es-CR"/>
              </w:rPr>
              <w:t>Avilés</w:t>
            </w:r>
            <w:r>
              <w:rPr>
                <w:rFonts w:ascii="Arial" w:eastAsia="Times New Roman" w:hAnsi="Arial" w:cs="Arial"/>
                <w:color w:val="000000"/>
                <w:lang w:eastAsia="es-CR"/>
              </w:rPr>
              <w:t xml:space="preserve"> Chaves</w:t>
            </w:r>
          </w:p>
        </w:tc>
        <w:tc>
          <w:tcPr>
            <w:tcW w:w="5245" w:type="dxa"/>
            <w:shd w:val="clear" w:color="auto" w:fill="auto"/>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DNEA</w:t>
            </w:r>
          </w:p>
        </w:tc>
      </w:tr>
      <w:tr w:rsidR="00DB7BAF" w:rsidRPr="00C66CD0" w:rsidTr="00B01392">
        <w:trPr>
          <w:trHeight w:val="300"/>
        </w:trPr>
        <w:tc>
          <w:tcPr>
            <w:tcW w:w="3559" w:type="dxa"/>
            <w:shd w:val="clear" w:color="auto" w:fill="auto"/>
            <w:noWrap/>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Ricardo Chaves Garita</w:t>
            </w:r>
          </w:p>
        </w:tc>
        <w:tc>
          <w:tcPr>
            <w:tcW w:w="5245" w:type="dxa"/>
            <w:shd w:val="clear" w:color="auto" w:fill="auto"/>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Pacífico Central</w:t>
            </w:r>
          </w:p>
        </w:tc>
      </w:tr>
      <w:tr w:rsidR="00DB7BAF" w:rsidRPr="00C66CD0" w:rsidTr="00B01392">
        <w:trPr>
          <w:trHeight w:val="300"/>
        </w:trPr>
        <w:tc>
          <w:tcPr>
            <w:tcW w:w="3559" w:type="dxa"/>
            <w:shd w:val="clear" w:color="auto" w:fill="auto"/>
            <w:noWrap/>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Ricardo Guillén Montero</w:t>
            </w:r>
          </w:p>
        </w:tc>
        <w:tc>
          <w:tcPr>
            <w:tcW w:w="5245" w:type="dxa"/>
            <w:shd w:val="clear" w:color="auto" w:fill="auto"/>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Central Sur</w:t>
            </w:r>
          </w:p>
        </w:tc>
      </w:tr>
      <w:tr w:rsidR="00DB7BAF" w:rsidRPr="00C66CD0" w:rsidTr="00B01392">
        <w:trPr>
          <w:trHeight w:val="300"/>
        </w:trPr>
        <w:tc>
          <w:tcPr>
            <w:tcW w:w="3559" w:type="dxa"/>
            <w:shd w:val="clear" w:color="auto" w:fill="auto"/>
            <w:noWrap/>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Roy Rojas Castro</w:t>
            </w:r>
          </w:p>
        </w:tc>
        <w:tc>
          <w:tcPr>
            <w:tcW w:w="5245" w:type="dxa"/>
            <w:shd w:val="clear" w:color="auto" w:fill="auto"/>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Brunca</w:t>
            </w:r>
          </w:p>
        </w:tc>
      </w:tr>
      <w:tr w:rsidR="00DB7BAF" w:rsidRPr="00C66CD0" w:rsidTr="00B01392">
        <w:trPr>
          <w:trHeight w:val="300"/>
        </w:trPr>
        <w:tc>
          <w:tcPr>
            <w:tcW w:w="3559" w:type="dxa"/>
            <w:shd w:val="clear" w:color="auto" w:fill="auto"/>
            <w:noWrap/>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William Meléndez Gamboa</w:t>
            </w:r>
          </w:p>
        </w:tc>
        <w:tc>
          <w:tcPr>
            <w:tcW w:w="5245" w:type="dxa"/>
            <w:shd w:val="clear" w:color="auto" w:fill="auto"/>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Brunca</w:t>
            </w:r>
          </w:p>
        </w:tc>
      </w:tr>
      <w:tr w:rsidR="00DB7BAF" w:rsidRPr="00C66CD0" w:rsidTr="00B01392">
        <w:trPr>
          <w:trHeight w:val="300"/>
        </w:trPr>
        <w:tc>
          <w:tcPr>
            <w:tcW w:w="3559" w:type="dxa"/>
            <w:shd w:val="clear" w:color="auto" w:fill="auto"/>
            <w:noWrap/>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Yunner Alvarado Sojo</w:t>
            </w:r>
          </w:p>
        </w:tc>
        <w:tc>
          <w:tcPr>
            <w:tcW w:w="5245" w:type="dxa"/>
            <w:shd w:val="clear" w:color="auto" w:fill="auto"/>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Huetar Caribe</w:t>
            </w:r>
          </w:p>
        </w:tc>
      </w:tr>
    </w:tbl>
    <w:p w:rsidR="00DB7BAF" w:rsidRDefault="00DB7BAF" w:rsidP="00DB7BAF">
      <w:pPr>
        <w:ind w:right="594"/>
        <w:jc w:val="both"/>
        <w:rPr>
          <w:rFonts w:ascii="Arial" w:hAnsi="Arial" w:cs="Arial"/>
          <w:sz w:val="24"/>
          <w:szCs w:val="24"/>
        </w:rPr>
      </w:pPr>
      <w:r>
        <w:rPr>
          <w:rFonts w:ascii="Arial" w:hAnsi="Arial" w:cs="Arial"/>
          <w:sz w:val="24"/>
          <w:szCs w:val="24"/>
        </w:rPr>
        <w:t>.</w:t>
      </w:r>
    </w:p>
    <w:tbl>
      <w:tblPr>
        <w:tblW w:w="16340" w:type="dxa"/>
        <w:tblInd w:w="55" w:type="dxa"/>
        <w:tblCellMar>
          <w:left w:w="70" w:type="dxa"/>
          <w:right w:w="70" w:type="dxa"/>
        </w:tblCellMar>
        <w:tblLook w:val="04A0" w:firstRow="1" w:lastRow="0" w:firstColumn="1" w:lastColumn="0" w:noHBand="0" w:noVBand="1"/>
      </w:tblPr>
      <w:tblGrid>
        <w:gridCol w:w="10780"/>
        <w:gridCol w:w="5560"/>
      </w:tblGrid>
      <w:tr w:rsidR="00DB7BAF" w:rsidRPr="00564BB3" w:rsidTr="00B01392">
        <w:trPr>
          <w:trHeight w:val="300"/>
        </w:trPr>
        <w:tc>
          <w:tcPr>
            <w:tcW w:w="10780" w:type="dxa"/>
            <w:shd w:val="clear" w:color="auto" w:fill="auto"/>
            <w:noWrap/>
            <w:vAlign w:val="bottom"/>
            <w:hideMark/>
          </w:tcPr>
          <w:p w:rsidR="00DB7BAF" w:rsidRDefault="00DB7BAF" w:rsidP="00B01392">
            <w:pPr>
              <w:spacing w:after="0" w:line="240" w:lineRule="auto"/>
              <w:rPr>
                <w:rFonts w:ascii="Calibri" w:eastAsia="Times New Roman" w:hAnsi="Calibri" w:cs="Times New Roman"/>
                <w:color w:val="000000"/>
                <w:lang w:eastAsia="es-CR"/>
              </w:rPr>
            </w:pPr>
          </w:p>
          <w:p w:rsidR="00DB7BAF" w:rsidRDefault="00DB7BAF" w:rsidP="00B01392">
            <w:pPr>
              <w:spacing w:after="0" w:line="240" w:lineRule="auto"/>
              <w:rPr>
                <w:rFonts w:ascii="Calibri" w:eastAsia="Times New Roman" w:hAnsi="Calibri" w:cs="Times New Roman"/>
                <w:color w:val="000000"/>
                <w:lang w:eastAsia="es-CR"/>
              </w:rPr>
            </w:pPr>
          </w:p>
          <w:p w:rsidR="00DB7BAF" w:rsidRDefault="00DB7BAF" w:rsidP="00B01392">
            <w:pPr>
              <w:spacing w:after="0" w:line="240" w:lineRule="auto"/>
              <w:rPr>
                <w:rFonts w:ascii="Calibri" w:eastAsia="Times New Roman" w:hAnsi="Calibri" w:cs="Times New Roman"/>
                <w:color w:val="000000"/>
                <w:lang w:eastAsia="es-CR"/>
              </w:rPr>
            </w:pPr>
          </w:p>
          <w:p w:rsidR="00DB7BAF" w:rsidRDefault="00DB7BAF" w:rsidP="00B01392">
            <w:pPr>
              <w:spacing w:after="0" w:line="240" w:lineRule="auto"/>
              <w:rPr>
                <w:rFonts w:ascii="Calibri" w:eastAsia="Times New Roman" w:hAnsi="Calibri" w:cs="Times New Roman"/>
                <w:color w:val="000000"/>
                <w:lang w:eastAsia="es-CR"/>
              </w:rPr>
            </w:pPr>
          </w:p>
          <w:p w:rsidR="00DB7BAF" w:rsidRDefault="00DB7BAF" w:rsidP="00B01392">
            <w:pPr>
              <w:spacing w:after="0" w:line="240" w:lineRule="auto"/>
              <w:rPr>
                <w:rFonts w:ascii="Calibri" w:eastAsia="Times New Roman" w:hAnsi="Calibri" w:cs="Times New Roman"/>
                <w:color w:val="000000"/>
                <w:lang w:eastAsia="es-CR"/>
              </w:rPr>
            </w:pPr>
          </w:p>
          <w:tbl>
            <w:tblPr>
              <w:tblW w:w="8592" w:type="dxa"/>
              <w:tblCellMar>
                <w:left w:w="70" w:type="dxa"/>
                <w:right w:w="70" w:type="dxa"/>
              </w:tblCellMar>
              <w:tblLook w:val="04A0" w:firstRow="1" w:lastRow="0" w:firstColumn="1" w:lastColumn="0" w:noHBand="0" w:noVBand="1"/>
            </w:tblPr>
            <w:tblGrid>
              <w:gridCol w:w="3631"/>
              <w:gridCol w:w="4961"/>
            </w:tblGrid>
            <w:tr w:rsidR="00DB7BAF" w:rsidRPr="00C66CD0" w:rsidTr="00FE62B4">
              <w:trPr>
                <w:trHeight w:val="330"/>
              </w:trPr>
              <w:tc>
                <w:tcPr>
                  <w:tcW w:w="8592" w:type="dxa"/>
                  <w:gridSpan w:val="2"/>
                  <w:shd w:val="clear" w:color="000000" w:fill="DDD9C3"/>
                  <w:noWrap/>
                  <w:vAlign w:val="bottom"/>
                  <w:hideMark/>
                </w:tcPr>
                <w:p w:rsidR="00DB7BAF" w:rsidRPr="00C66CD0" w:rsidRDefault="00DB7BAF" w:rsidP="00B01392">
                  <w:pPr>
                    <w:spacing w:after="0" w:line="240" w:lineRule="auto"/>
                    <w:jc w:val="center"/>
                    <w:rPr>
                      <w:rFonts w:ascii="Arial" w:eastAsia="Times New Roman" w:hAnsi="Arial" w:cs="Arial"/>
                      <w:b/>
                      <w:bCs/>
                      <w:color w:val="000000"/>
                      <w:lang w:eastAsia="es-CR"/>
                    </w:rPr>
                  </w:pPr>
                  <w:r w:rsidRPr="00C66CD0">
                    <w:rPr>
                      <w:rFonts w:ascii="Arial" w:eastAsia="Times New Roman" w:hAnsi="Arial" w:cs="Arial"/>
                      <w:b/>
                      <w:bCs/>
                      <w:color w:val="000000"/>
                      <w:lang w:eastAsia="es-CR"/>
                    </w:rPr>
                    <w:t>Participantes de la consulta</w:t>
                  </w:r>
                </w:p>
              </w:tc>
            </w:tr>
            <w:tr w:rsidR="00DB7BAF" w:rsidRPr="00C66CD0" w:rsidTr="00FE62B4">
              <w:trPr>
                <w:trHeight w:val="285"/>
              </w:trPr>
              <w:tc>
                <w:tcPr>
                  <w:tcW w:w="363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Adelaida Agüero Alvarado</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Chorotega</w:t>
                  </w:r>
                </w:p>
              </w:tc>
            </w:tr>
            <w:tr w:rsidR="00DB7BAF" w:rsidRPr="00C66CD0" w:rsidTr="00FE62B4">
              <w:trPr>
                <w:trHeight w:val="315"/>
              </w:trPr>
              <w:tc>
                <w:tcPr>
                  <w:tcW w:w="363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Alexis Calderón Villalobos</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DNEA</w:t>
                  </w:r>
                </w:p>
              </w:tc>
            </w:tr>
            <w:tr w:rsidR="00DB7BAF" w:rsidRPr="00C66CD0" w:rsidTr="00FE62B4">
              <w:trPr>
                <w:trHeight w:val="300"/>
              </w:trPr>
              <w:tc>
                <w:tcPr>
                  <w:tcW w:w="363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Beatriz Molina Bermúdez</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Central  Oriental</w:t>
                  </w:r>
                </w:p>
              </w:tc>
            </w:tr>
            <w:tr w:rsidR="00DB7BAF" w:rsidRPr="00C66CD0" w:rsidTr="00FE62B4">
              <w:trPr>
                <w:trHeight w:val="300"/>
              </w:trPr>
              <w:tc>
                <w:tcPr>
                  <w:tcW w:w="3631" w:type="dxa"/>
                  <w:shd w:val="clear" w:color="auto" w:fill="auto"/>
                  <w:vAlign w:val="bottom"/>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Carlos Díaz Gómez</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Central Occidental</w:t>
                  </w:r>
                </w:p>
              </w:tc>
            </w:tr>
            <w:tr w:rsidR="00DB7BAF" w:rsidRPr="00C66CD0" w:rsidTr="00FE62B4">
              <w:trPr>
                <w:trHeight w:val="300"/>
              </w:trPr>
              <w:tc>
                <w:tcPr>
                  <w:tcW w:w="363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Cristian Rodríguez Artavia</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Huetar Caribe</w:t>
                  </w:r>
                </w:p>
              </w:tc>
            </w:tr>
            <w:tr w:rsidR="00DB7BAF" w:rsidRPr="00C66CD0" w:rsidTr="00FE62B4">
              <w:trPr>
                <w:trHeight w:val="300"/>
              </w:trPr>
              <w:tc>
                <w:tcPr>
                  <w:tcW w:w="363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David Meneses Contreras</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Huetar Norte</w:t>
                  </w:r>
                </w:p>
              </w:tc>
            </w:tr>
            <w:tr w:rsidR="00DB7BAF" w:rsidRPr="00C66CD0" w:rsidTr="00FE62B4">
              <w:trPr>
                <w:trHeight w:val="300"/>
              </w:trPr>
              <w:tc>
                <w:tcPr>
                  <w:tcW w:w="363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Elena Orozco Vílchez</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UPE</w:t>
                  </w:r>
                </w:p>
              </w:tc>
            </w:tr>
            <w:tr w:rsidR="00DB7BAF" w:rsidRPr="00C66CD0" w:rsidTr="00FE62B4">
              <w:trPr>
                <w:trHeight w:val="300"/>
              </w:trPr>
              <w:tc>
                <w:tcPr>
                  <w:tcW w:w="363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Gabriel Umaña Figueroa</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Central Oriental</w:t>
                  </w:r>
                </w:p>
              </w:tc>
            </w:tr>
            <w:tr w:rsidR="00DB7BAF" w:rsidRPr="00C66CD0" w:rsidTr="00FE62B4">
              <w:trPr>
                <w:trHeight w:val="300"/>
              </w:trPr>
              <w:tc>
                <w:tcPr>
                  <w:tcW w:w="3631" w:type="dxa"/>
                  <w:shd w:val="clear" w:color="auto" w:fill="auto"/>
                  <w:hideMark/>
                </w:tcPr>
                <w:p w:rsidR="00DB7BAF" w:rsidRPr="007F7227" w:rsidRDefault="00DB7BAF" w:rsidP="00B01392">
                  <w:pPr>
                    <w:spacing w:after="0" w:line="240" w:lineRule="auto"/>
                    <w:rPr>
                      <w:rFonts w:ascii="Arial" w:eastAsia="Times New Roman" w:hAnsi="Arial" w:cs="Arial"/>
                      <w:color w:val="000000"/>
                      <w:lang w:eastAsia="es-CR"/>
                    </w:rPr>
                  </w:pPr>
                  <w:r w:rsidRPr="007F7227">
                    <w:rPr>
                      <w:rFonts w:ascii="Arial" w:eastAsia="Times New Roman" w:hAnsi="Arial" w:cs="Arial"/>
                      <w:color w:val="000000"/>
                      <w:lang w:eastAsia="es-CR"/>
                    </w:rPr>
                    <w:t>Hernando Ureña Brenes</w:t>
                  </w:r>
                </w:p>
              </w:tc>
              <w:tc>
                <w:tcPr>
                  <w:tcW w:w="4961" w:type="dxa"/>
                  <w:shd w:val="clear" w:color="auto" w:fill="auto"/>
                  <w:hideMark/>
                </w:tcPr>
                <w:p w:rsidR="00DB7BAF" w:rsidRPr="007F7227" w:rsidRDefault="00DB7BAF" w:rsidP="00B01392">
                  <w:pPr>
                    <w:spacing w:after="0" w:line="240" w:lineRule="auto"/>
                    <w:rPr>
                      <w:rFonts w:ascii="Arial" w:eastAsia="Times New Roman" w:hAnsi="Arial" w:cs="Arial"/>
                      <w:color w:val="000000"/>
                      <w:lang w:eastAsia="es-CR"/>
                    </w:rPr>
                  </w:pPr>
                  <w:r w:rsidRPr="007F7227">
                    <w:rPr>
                      <w:rFonts w:ascii="Arial" w:eastAsia="Times New Roman" w:hAnsi="Arial" w:cs="Arial"/>
                      <w:color w:val="000000"/>
                      <w:lang w:eastAsia="es-CR"/>
                    </w:rPr>
                    <w:t xml:space="preserve">Experto </w:t>
                  </w:r>
                </w:p>
              </w:tc>
            </w:tr>
            <w:tr w:rsidR="00DB7BAF" w:rsidRPr="00C66CD0" w:rsidTr="00FE62B4">
              <w:trPr>
                <w:trHeight w:val="300"/>
              </w:trPr>
              <w:tc>
                <w:tcPr>
                  <w:tcW w:w="363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Jorge Montoya Campos</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Sub-Región Sarapiquí</w:t>
                  </w:r>
                </w:p>
              </w:tc>
            </w:tr>
            <w:tr w:rsidR="00DB7BAF" w:rsidRPr="00C66CD0" w:rsidTr="00FE62B4">
              <w:trPr>
                <w:trHeight w:val="300"/>
              </w:trPr>
              <w:tc>
                <w:tcPr>
                  <w:tcW w:w="363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José Martí Jiménez Bermúdez</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Central Sur</w:t>
                  </w:r>
                </w:p>
              </w:tc>
            </w:tr>
            <w:tr w:rsidR="00DB7BAF" w:rsidRPr="00C66CD0" w:rsidTr="00FE62B4">
              <w:trPr>
                <w:trHeight w:val="300"/>
              </w:trPr>
              <w:tc>
                <w:tcPr>
                  <w:tcW w:w="3631" w:type="dxa"/>
                  <w:shd w:val="clear" w:color="auto" w:fill="auto"/>
                  <w:noWrap/>
                  <w:vAlign w:val="bottom"/>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Juan Bautista Méndez Cruz</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Chorotega</w:t>
                  </w:r>
                </w:p>
              </w:tc>
            </w:tr>
            <w:tr w:rsidR="00DB7BAF" w:rsidRPr="00C66CD0" w:rsidTr="00FE62B4">
              <w:trPr>
                <w:trHeight w:val="300"/>
              </w:trPr>
              <w:tc>
                <w:tcPr>
                  <w:tcW w:w="3631" w:type="dxa"/>
                  <w:shd w:val="clear" w:color="auto" w:fill="auto"/>
                  <w:noWrap/>
                  <w:vAlign w:val="bottom"/>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Juan José Castro Retana</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Central Sur</w:t>
                  </w:r>
                </w:p>
              </w:tc>
            </w:tr>
            <w:tr w:rsidR="00DB7BAF" w:rsidRPr="00C66CD0" w:rsidTr="00FE62B4">
              <w:trPr>
                <w:trHeight w:val="300"/>
              </w:trPr>
              <w:tc>
                <w:tcPr>
                  <w:tcW w:w="3631" w:type="dxa"/>
                  <w:shd w:val="clear" w:color="auto" w:fill="auto"/>
                  <w:noWrap/>
                  <w:vAlign w:val="bottom"/>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Juan Vicente Ramírez</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Central Occidental</w:t>
                  </w:r>
                </w:p>
              </w:tc>
            </w:tr>
            <w:tr w:rsidR="00DB7BAF" w:rsidRPr="00C66CD0" w:rsidTr="00FE62B4">
              <w:trPr>
                <w:trHeight w:val="300"/>
              </w:trPr>
              <w:tc>
                <w:tcPr>
                  <w:tcW w:w="3631" w:type="dxa"/>
                  <w:shd w:val="clear" w:color="auto" w:fill="auto"/>
                  <w:noWrap/>
                  <w:vAlign w:val="bottom"/>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Max Ureña Fallas</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Extensionista jubilado</w:t>
                  </w:r>
                </w:p>
              </w:tc>
            </w:tr>
            <w:tr w:rsidR="00DB7BAF" w:rsidRPr="00C66CD0" w:rsidTr="00FE62B4">
              <w:trPr>
                <w:trHeight w:val="300"/>
              </w:trPr>
              <w:tc>
                <w:tcPr>
                  <w:tcW w:w="3631" w:type="dxa"/>
                  <w:shd w:val="clear" w:color="auto" w:fill="auto"/>
                  <w:noWrap/>
                  <w:vAlign w:val="bottom"/>
                  <w:hideMark/>
                </w:tcPr>
                <w:p w:rsidR="00DB7BAF" w:rsidRPr="00C66CD0" w:rsidRDefault="00CC1698"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Néstor</w:t>
                  </w:r>
                  <w:r w:rsidR="00DB7BAF" w:rsidRPr="00C66CD0">
                    <w:rPr>
                      <w:rFonts w:ascii="Arial" w:eastAsia="Times New Roman" w:hAnsi="Arial" w:cs="Arial"/>
                      <w:color w:val="000000"/>
                      <w:lang w:eastAsia="es-CR"/>
                    </w:rPr>
                    <w:t xml:space="preserve"> Villalobos Ramírez</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Central Occidental</w:t>
                  </w:r>
                </w:p>
              </w:tc>
            </w:tr>
            <w:tr w:rsidR="00DB7BAF" w:rsidRPr="00C66CD0" w:rsidTr="00FE62B4">
              <w:trPr>
                <w:trHeight w:val="300"/>
              </w:trPr>
              <w:tc>
                <w:tcPr>
                  <w:tcW w:w="3631" w:type="dxa"/>
                  <w:shd w:val="clear" w:color="auto" w:fill="auto"/>
                  <w:noWrap/>
                  <w:vAlign w:val="bottom"/>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Nils Solórzano Villarreal</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Experto</w:t>
                  </w:r>
                </w:p>
              </w:tc>
            </w:tr>
            <w:tr w:rsidR="00DB7BAF" w:rsidRPr="00C66CD0" w:rsidTr="00FE62B4">
              <w:trPr>
                <w:trHeight w:val="300"/>
              </w:trPr>
              <w:tc>
                <w:tcPr>
                  <w:tcW w:w="3631" w:type="dxa"/>
                  <w:shd w:val="clear" w:color="auto" w:fill="auto"/>
                  <w:noWrap/>
                  <w:vAlign w:val="bottom"/>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Olger Benavides Rivera</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Brunca</w:t>
                  </w:r>
                </w:p>
              </w:tc>
            </w:tr>
            <w:tr w:rsidR="00DB7BAF" w:rsidRPr="00C66CD0" w:rsidTr="00FE62B4">
              <w:trPr>
                <w:trHeight w:val="300"/>
              </w:trPr>
              <w:tc>
                <w:tcPr>
                  <w:tcW w:w="3631" w:type="dxa"/>
                  <w:shd w:val="clear" w:color="auto" w:fill="auto"/>
                  <w:noWrap/>
                  <w:vAlign w:val="bottom"/>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Olman Quirós Madrigal</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UCR, Experto</w:t>
                  </w:r>
                </w:p>
              </w:tc>
            </w:tr>
            <w:tr w:rsidR="00DB7BAF" w:rsidRPr="00C66CD0" w:rsidTr="00FE62B4">
              <w:trPr>
                <w:trHeight w:val="300"/>
              </w:trPr>
              <w:tc>
                <w:tcPr>
                  <w:tcW w:w="3631" w:type="dxa"/>
                  <w:shd w:val="clear" w:color="auto" w:fill="auto"/>
                  <w:noWrap/>
                  <w:vAlign w:val="bottom"/>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Rodrigo Alfaro Monge</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Experto</w:t>
                  </w:r>
                </w:p>
              </w:tc>
            </w:tr>
            <w:tr w:rsidR="00DB7BAF" w:rsidRPr="00C66CD0" w:rsidTr="00FE62B4">
              <w:trPr>
                <w:trHeight w:val="300"/>
              </w:trPr>
              <w:tc>
                <w:tcPr>
                  <w:tcW w:w="3631" w:type="dxa"/>
                  <w:shd w:val="clear" w:color="auto" w:fill="auto"/>
                  <w:noWrap/>
                  <w:vAlign w:val="bottom"/>
                  <w:hideMark/>
                </w:tcPr>
                <w:p w:rsidR="00DB7BAF" w:rsidRPr="00C66CD0" w:rsidRDefault="00DB7BAF" w:rsidP="00B01392">
                  <w:pPr>
                    <w:spacing w:after="0" w:line="240" w:lineRule="auto"/>
                    <w:rPr>
                      <w:rFonts w:ascii="Arial" w:eastAsia="Times New Roman" w:hAnsi="Arial" w:cs="Arial"/>
                      <w:color w:val="000000"/>
                      <w:lang w:eastAsia="es-CR"/>
                    </w:rPr>
                  </w:pPr>
                  <w:r w:rsidRPr="00C66CD0">
                    <w:rPr>
                      <w:rFonts w:ascii="Arial" w:eastAsia="Times New Roman" w:hAnsi="Arial" w:cs="Arial"/>
                      <w:color w:val="000000"/>
                      <w:lang w:eastAsia="es-CR"/>
                    </w:rPr>
                    <w:t>Roberto Chacón Montero</w:t>
                  </w:r>
                </w:p>
              </w:tc>
              <w:tc>
                <w:tcPr>
                  <w:tcW w:w="4961" w:type="dxa"/>
                  <w:shd w:val="clear" w:color="auto" w:fill="auto"/>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Dirección  Regional Brunca</w:t>
                  </w:r>
                </w:p>
              </w:tc>
            </w:tr>
            <w:tr w:rsidR="00DB7BAF" w:rsidRPr="00C66CD0" w:rsidTr="00FE62B4">
              <w:trPr>
                <w:trHeight w:val="300"/>
              </w:trPr>
              <w:tc>
                <w:tcPr>
                  <w:tcW w:w="3631" w:type="dxa"/>
                  <w:shd w:val="clear" w:color="auto" w:fill="auto"/>
                  <w:noWrap/>
                  <w:vAlign w:val="bottom"/>
                  <w:hideMark/>
                </w:tcPr>
                <w:p w:rsidR="00DB7BAF" w:rsidRPr="00C66CD0"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 xml:space="preserve">Tobías Hidalgo </w:t>
                  </w:r>
                </w:p>
              </w:tc>
              <w:tc>
                <w:tcPr>
                  <w:tcW w:w="4961" w:type="dxa"/>
                  <w:shd w:val="clear" w:color="auto" w:fill="auto"/>
                  <w:hideMark/>
                </w:tcPr>
                <w:p w:rsidR="00DB7BAF" w:rsidRDefault="00DB7BAF" w:rsidP="00B01392">
                  <w:pPr>
                    <w:spacing w:after="0" w:line="240" w:lineRule="auto"/>
                    <w:rPr>
                      <w:rFonts w:ascii="Arial" w:eastAsia="Times New Roman" w:hAnsi="Arial" w:cs="Arial"/>
                      <w:color w:val="000000"/>
                      <w:lang w:eastAsia="es-CR"/>
                    </w:rPr>
                  </w:pPr>
                  <w:r>
                    <w:rPr>
                      <w:rFonts w:ascii="Arial" w:eastAsia="Times New Roman" w:hAnsi="Arial" w:cs="Arial"/>
                      <w:color w:val="000000"/>
                      <w:lang w:eastAsia="es-CR"/>
                    </w:rPr>
                    <w:t>Experto</w:t>
                  </w:r>
                </w:p>
              </w:tc>
            </w:tr>
          </w:tbl>
          <w:p w:rsidR="00DB7BAF" w:rsidRPr="00564BB3" w:rsidRDefault="00DB7BAF" w:rsidP="00B01392">
            <w:pPr>
              <w:spacing w:after="0" w:line="240" w:lineRule="auto"/>
              <w:rPr>
                <w:rFonts w:ascii="Calibri" w:eastAsia="Times New Roman" w:hAnsi="Calibri" w:cs="Times New Roman"/>
                <w:color w:val="000000"/>
                <w:lang w:eastAsia="es-CR"/>
              </w:rPr>
            </w:pPr>
          </w:p>
        </w:tc>
        <w:tc>
          <w:tcPr>
            <w:tcW w:w="5560" w:type="dxa"/>
            <w:shd w:val="clear" w:color="auto" w:fill="auto"/>
            <w:hideMark/>
          </w:tcPr>
          <w:p w:rsidR="00DB7BAF" w:rsidRPr="00564BB3" w:rsidRDefault="00DB7BAF" w:rsidP="00B01392">
            <w:pPr>
              <w:spacing w:after="0" w:line="240" w:lineRule="auto"/>
              <w:rPr>
                <w:rFonts w:ascii="Arial" w:eastAsia="Times New Roman" w:hAnsi="Arial" w:cs="Arial"/>
                <w:color w:val="000000"/>
                <w:lang w:eastAsia="es-CR"/>
              </w:rPr>
            </w:pPr>
            <w:r w:rsidRPr="00564BB3">
              <w:rPr>
                <w:rFonts w:ascii="Arial" w:eastAsia="Times New Roman" w:hAnsi="Arial" w:cs="Arial"/>
                <w:color w:val="000000"/>
                <w:lang w:eastAsia="es-CR"/>
              </w:rPr>
              <w:lastRenderedPageBreak/>
              <w:t>Yunner Alvarado Sojo</w:t>
            </w:r>
          </w:p>
        </w:tc>
      </w:tr>
    </w:tbl>
    <w:p w:rsidR="00DB7BAF" w:rsidRDefault="00DB7BAF" w:rsidP="00DB7BAF">
      <w:pPr>
        <w:spacing w:after="0" w:line="240" w:lineRule="auto"/>
        <w:rPr>
          <w:rFonts w:asciiTheme="majorHAnsi" w:eastAsiaTheme="majorEastAsia" w:hAnsiTheme="majorHAnsi" w:cstheme="majorBidi"/>
          <w:b/>
          <w:bCs/>
          <w:color w:val="F0AD00" w:themeColor="accent1"/>
          <w:sz w:val="26"/>
          <w:szCs w:val="26"/>
        </w:rPr>
      </w:pPr>
    </w:p>
    <w:p w:rsidR="00DB7BAF" w:rsidRDefault="00DB7BAF" w:rsidP="00DB7BAF">
      <w:pPr>
        <w:spacing w:after="0" w:line="240" w:lineRule="auto"/>
        <w:rPr>
          <w:rFonts w:asciiTheme="majorHAnsi" w:eastAsiaTheme="majorEastAsia" w:hAnsiTheme="majorHAnsi" w:cstheme="majorBidi"/>
          <w:b/>
          <w:bCs/>
          <w:color w:val="F0AD00" w:themeColor="accent1"/>
          <w:sz w:val="26"/>
          <w:szCs w:val="26"/>
        </w:rPr>
      </w:pPr>
      <w:r>
        <w:br w:type="page"/>
      </w:r>
    </w:p>
    <w:p w:rsidR="00DB7BAF" w:rsidRDefault="00DB7BAF" w:rsidP="00DB7BAF">
      <w:pPr>
        <w:pStyle w:val="Ttulo2"/>
      </w:pPr>
      <w:bookmarkStart w:id="62" w:name="_Toc419289487"/>
      <w:bookmarkStart w:id="63" w:name="_Toc421738066"/>
      <w:r>
        <w:lastRenderedPageBreak/>
        <w:t>Tabla No. 3: Siglas y acrónimos:</w:t>
      </w:r>
      <w:bookmarkEnd w:id="62"/>
      <w:bookmarkEnd w:id="63"/>
    </w:p>
    <w:p w:rsidR="00DB7BAF" w:rsidRPr="00756100" w:rsidRDefault="00DB7BAF" w:rsidP="00DB7BAF"/>
    <w:tbl>
      <w:tblPr>
        <w:tblW w:w="10820" w:type="dxa"/>
        <w:tblInd w:w="55" w:type="dxa"/>
        <w:tblCellMar>
          <w:left w:w="70" w:type="dxa"/>
          <w:right w:w="70" w:type="dxa"/>
        </w:tblCellMar>
        <w:tblLook w:val="04A0" w:firstRow="1" w:lastRow="0" w:firstColumn="1" w:lastColumn="0" w:noHBand="0" w:noVBand="1"/>
      </w:tblPr>
      <w:tblGrid>
        <w:gridCol w:w="2240"/>
        <w:gridCol w:w="8580"/>
      </w:tblGrid>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CNP</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Consejo Nacional de Producción</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CONADIRE</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Consejo Nacional de Directores Regionales</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CONEA</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Comisión Nacional de Extensión Agropecuaria</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COSEL</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Comité Sectorial Local</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COTER</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Comité Técnico Regional</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CSRA</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Comité Sectorial Regional Agropecuario</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DNA</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Dirección Nacional  de Extensión Agropecuaria</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EREA</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Equipo Regional de Extensión Agropecuaria</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FODEA</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Ley de Fomento a la Producción Agropecuaria y Orgánica del MAG</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IMAS</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Instituto Mixto de Ayuda Social</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IMN</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 xml:space="preserve">Instituto </w:t>
            </w:r>
            <w:r w:rsidR="00CC1698" w:rsidRPr="004B65EF">
              <w:rPr>
                <w:rFonts w:ascii="Arial" w:eastAsia="Times New Roman" w:hAnsi="Arial" w:cs="Arial"/>
                <w:color w:val="000000"/>
                <w:sz w:val="24"/>
                <w:szCs w:val="24"/>
                <w:lang w:eastAsia="es-CR"/>
              </w:rPr>
              <w:t>Meteorológico</w:t>
            </w:r>
            <w:r w:rsidRPr="004B65EF">
              <w:rPr>
                <w:rFonts w:ascii="Arial" w:eastAsia="Times New Roman" w:hAnsi="Arial" w:cs="Arial"/>
                <w:color w:val="000000"/>
                <w:sz w:val="24"/>
                <w:szCs w:val="24"/>
                <w:lang w:eastAsia="es-CR"/>
              </w:rPr>
              <w:t xml:space="preserve"> Nacional</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INA</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Instituto Nacional de Aprendizaje</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INCOPESCA</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Instituto Costarricense de Pesca y Acuacultura</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INDER</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Instituto de Desarrollo Rural</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INTA</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Instituto Nacional de Innovación y Transferencia en Tecnología Agropecuaria</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MAG</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Ministerio de Agricultura y Ganadería</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MINAE</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Ministerio de Ambiente y Energía</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MV</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Mejoramiento de Vida</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ONS</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Oficina Nacional de Semillas</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PIMA</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Programa Integral de Mercadeo Agropecuario</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PITTA</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Programa de Investigación y Transferencia de Tecnología Agropecuaria</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PNS</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Plan Nacional de Desarrollo</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PNUD</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Programa de las Naciones Unidas para el Desarrollo</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SENARA</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Servicio Nacional de Riego y Avenamiento</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SENASA</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Servicio Nacional de Salud Animal</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SFE</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Servicio Fitosanitario del Estado</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TICs</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Tecnologías de Información y Comunicación</w:t>
            </w:r>
          </w:p>
        </w:tc>
      </w:tr>
      <w:tr w:rsidR="00DB7BAF" w:rsidRPr="004B65EF" w:rsidTr="00B01392">
        <w:trPr>
          <w:trHeight w:val="315"/>
        </w:trPr>
        <w:tc>
          <w:tcPr>
            <w:tcW w:w="224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UPE</w:t>
            </w:r>
          </w:p>
        </w:tc>
        <w:tc>
          <w:tcPr>
            <w:tcW w:w="8580" w:type="dxa"/>
            <w:tcBorders>
              <w:top w:val="nil"/>
              <w:left w:val="nil"/>
              <w:bottom w:val="nil"/>
              <w:right w:val="nil"/>
            </w:tcBorders>
            <w:shd w:val="clear" w:color="auto" w:fill="auto"/>
            <w:noWrap/>
            <w:vAlign w:val="bottom"/>
            <w:hideMark/>
          </w:tcPr>
          <w:p w:rsidR="00DB7BAF" w:rsidRPr="004B65EF" w:rsidRDefault="00DB7BAF" w:rsidP="00B01392">
            <w:pPr>
              <w:spacing w:after="0" w:line="240" w:lineRule="auto"/>
              <w:rPr>
                <w:rFonts w:ascii="Arial" w:eastAsia="Times New Roman" w:hAnsi="Arial" w:cs="Arial"/>
                <w:color w:val="000000"/>
                <w:sz w:val="24"/>
                <w:szCs w:val="24"/>
                <w:lang w:eastAsia="es-CR"/>
              </w:rPr>
            </w:pPr>
            <w:r w:rsidRPr="004B65EF">
              <w:rPr>
                <w:rFonts w:ascii="Arial" w:eastAsia="Times New Roman" w:hAnsi="Arial" w:cs="Arial"/>
                <w:color w:val="000000"/>
                <w:sz w:val="24"/>
                <w:szCs w:val="24"/>
                <w:lang w:eastAsia="es-CR"/>
              </w:rPr>
              <w:t>Unidad de Planificación Estratégica</w:t>
            </w:r>
          </w:p>
        </w:tc>
      </w:tr>
    </w:tbl>
    <w:p w:rsidR="00DB7BAF" w:rsidRPr="001D3B24" w:rsidRDefault="00DB7BAF" w:rsidP="00DB7BAF">
      <w:pPr>
        <w:rPr>
          <w:rFonts w:ascii="Arial" w:hAnsi="Arial" w:cs="Arial"/>
          <w:sz w:val="24"/>
          <w:szCs w:val="24"/>
        </w:rPr>
      </w:pPr>
    </w:p>
    <w:p w:rsidR="00BC6C08" w:rsidRDefault="00BC6C08">
      <w:pPr>
        <w:spacing w:after="0" w:line="240" w:lineRule="auto"/>
        <w:rPr>
          <w:rFonts w:ascii="Arial" w:eastAsia="Arial Unicode MS" w:hAnsi="Arial" w:cs="Arial"/>
          <w:b/>
          <w:bCs/>
          <w:color w:val="020000"/>
          <w:sz w:val="24"/>
          <w:szCs w:val="24"/>
        </w:rPr>
      </w:pPr>
    </w:p>
    <w:p w:rsidR="006115C1" w:rsidRPr="00A157A0" w:rsidRDefault="006115C1" w:rsidP="0018058F">
      <w:pPr>
        <w:pStyle w:val="Prrafodelista"/>
        <w:ind w:left="1080" w:right="594"/>
        <w:jc w:val="both"/>
        <w:rPr>
          <w:rFonts w:ascii="Arial" w:hAnsi="Arial" w:cs="Arial"/>
          <w:color w:val="000000" w:themeColor="text1"/>
          <w:sz w:val="24"/>
          <w:szCs w:val="24"/>
        </w:rPr>
      </w:pPr>
    </w:p>
    <w:p w:rsidR="009974D2" w:rsidRDefault="009974D2">
      <w:pPr>
        <w:spacing w:after="0" w:line="240" w:lineRule="auto"/>
        <w:rPr>
          <w:rFonts w:ascii="Arial" w:hAnsi="Arial" w:cs="Arial"/>
          <w:b/>
          <w:i/>
          <w:sz w:val="24"/>
          <w:szCs w:val="24"/>
        </w:rPr>
      </w:pPr>
    </w:p>
    <w:sectPr w:rsidR="009974D2" w:rsidSect="00C90985">
      <w:headerReference w:type="default" r:id="rId36"/>
      <w:footerReference w:type="default" r:id="rId37"/>
      <w:pgSz w:w="12240" w:h="15840"/>
      <w:pgMar w:top="1418" w:right="1327" w:bottom="720" w:left="1418"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866" w:rsidRDefault="00227866" w:rsidP="00F75657">
      <w:pPr>
        <w:spacing w:after="0" w:line="240" w:lineRule="auto"/>
      </w:pPr>
      <w:r>
        <w:separator/>
      </w:r>
    </w:p>
  </w:endnote>
  <w:endnote w:type="continuationSeparator" w:id="0">
    <w:p w:rsidR="00227866" w:rsidRDefault="00227866" w:rsidP="00F75657">
      <w:pPr>
        <w:spacing w:after="0" w:line="240" w:lineRule="auto"/>
      </w:pPr>
      <w:r>
        <w:continuationSeparator/>
      </w:r>
    </w:p>
  </w:endnote>
  <w:endnote w:type="continuationNotice" w:id="1">
    <w:p w:rsidR="00227866" w:rsidRDefault="00227866">
      <w:pPr>
        <w:spacing w:after="0" w:line="240" w:lineRule="auto"/>
      </w:pPr>
    </w:p>
  </w:endnote>
  <w:endnote w:id="2">
    <w:p w:rsidR="00DB7BAF" w:rsidRDefault="00DB7BAF" w:rsidP="00DB7BAF">
      <w:pPr>
        <w:pStyle w:val="Textonotaalfinal"/>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378720"/>
      <w:docPartObj>
        <w:docPartGallery w:val="Page Numbers (Bottom of Page)"/>
        <w:docPartUnique/>
      </w:docPartObj>
    </w:sdtPr>
    <w:sdtEndPr>
      <w:rPr>
        <w:i/>
      </w:rPr>
    </w:sdtEndPr>
    <w:sdtContent>
      <w:p w:rsidR="00C90985" w:rsidRDefault="005833F6">
        <w:pPr>
          <w:pStyle w:val="Piedepgina"/>
          <w:jc w:val="center"/>
          <w:rPr>
            <w:noProof/>
            <w:lang w:val="es-ES"/>
          </w:rPr>
        </w:pPr>
        <w:r>
          <w:fldChar w:fldCharType="begin"/>
        </w:r>
        <w:r w:rsidR="00C867DC">
          <w:instrText>PAGE   \* MERGEFORMAT</w:instrText>
        </w:r>
        <w:r>
          <w:fldChar w:fldCharType="separate"/>
        </w:r>
        <w:r w:rsidR="007B05BC" w:rsidRPr="007B05BC">
          <w:rPr>
            <w:noProof/>
            <w:lang w:val="es-ES"/>
          </w:rPr>
          <w:t>2</w:t>
        </w:r>
        <w:r>
          <w:rPr>
            <w:noProof/>
            <w:lang w:val="es-ES"/>
          </w:rPr>
          <w:fldChar w:fldCharType="end"/>
        </w:r>
        <w:r w:rsidR="00C90985">
          <w:rPr>
            <w:noProof/>
            <w:lang w:val="es-ES"/>
          </w:rPr>
          <w:t xml:space="preserve"> </w:t>
        </w:r>
      </w:p>
      <w:p w:rsidR="00C867DC" w:rsidRPr="00C90985" w:rsidRDefault="00C90985" w:rsidP="00C90985">
        <w:pPr>
          <w:pStyle w:val="Piedepgina"/>
          <w:jc w:val="right"/>
          <w:rPr>
            <w:i/>
          </w:rPr>
        </w:pPr>
        <w:r w:rsidRPr="00C90985">
          <w:rPr>
            <w:i/>
            <w:noProof/>
            <w:lang w:val="es-ES"/>
          </w:rPr>
          <w:t>Orientaciones Metodológicas para la Extensión Agropecuaria</w:t>
        </w:r>
      </w:p>
    </w:sdtContent>
  </w:sdt>
  <w:p w:rsidR="00C867DC" w:rsidRDefault="00C86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866" w:rsidRDefault="00227866" w:rsidP="00F75657">
      <w:pPr>
        <w:spacing w:after="0" w:line="240" w:lineRule="auto"/>
      </w:pPr>
      <w:r>
        <w:separator/>
      </w:r>
    </w:p>
  </w:footnote>
  <w:footnote w:type="continuationSeparator" w:id="0">
    <w:p w:rsidR="00227866" w:rsidRDefault="00227866" w:rsidP="00F75657">
      <w:pPr>
        <w:spacing w:after="0" w:line="240" w:lineRule="auto"/>
      </w:pPr>
      <w:r>
        <w:continuationSeparator/>
      </w:r>
    </w:p>
  </w:footnote>
  <w:footnote w:type="continuationNotice" w:id="1">
    <w:p w:rsidR="00227866" w:rsidRDefault="00227866">
      <w:pPr>
        <w:spacing w:after="0" w:line="240" w:lineRule="auto"/>
      </w:pPr>
    </w:p>
  </w:footnote>
  <w:footnote w:id="2">
    <w:p w:rsidR="00DB7BAF" w:rsidRDefault="00DB7BAF" w:rsidP="00DB7BAF">
      <w:pPr>
        <w:pStyle w:val="Textonotaalfinal"/>
        <w:jc w:val="both"/>
      </w:pPr>
      <w:r>
        <w:rPr>
          <w:rStyle w:val="Refdenotaalpie"/>
        </w:rPr>
        <w:footnoteRef/>
      </w:r>
      <w:r>
        <w:t xml:space="preserve"> En cuanto a organizaciones que ya se vienen atendiendo por parte de la AEA, los extensionistas deben analizar, conjuntamente con ellas, la necesidad de que la AEA continúe brindándole servicios.  Este análisis debe considerar aspectos tales como  la existencia de un proyecto agroproductivo en ejecución, o la solicitud, por parte de la organización de atención de una nueva demanda a la misma.  Este análisis le  permitirá a los funcionarios, determinar la viabilidad de iniciar el proceso con organizaciones nuevas.  </w:t>
      </w:r>
    </w:p>
    <w:p w:rsidR="00DB7BAF" w:rsidRPr="00C56D50" w:rsidRDefault="00DB7BAF" w:rsidP="00DB7BAF">
      <w:pPr>
        <w:pStyle w:val="Textonotapie"/>
        <w:jc w:val="both"/>
        <w:rPr>
          <w:lang w:val="es-C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985" w:rsidRDefault="00C90985">
    <w:pPr>
      <w:pStyle w:val="Encabezado"/>
    </w:pPr>
    <w:r>
      <w:rPr>
        <w:noProof/>
        <w:lang w:val="es-ES" w:eastAsia="es-ES"/>
      </w:rPr>
      <w:drawing>
        <wp:anchor distT="0" distB="0" distL="114300" distR="114300" simplePos="0" relativeHeight="251659264" behindDoc="0" locked="0" layoutInCell="1" allowOverlap="1">
          <wp:simplePos x="0" y="0"/>
          <wp:positionH relativeFrom="column">
            <wp:posOffset>-519430</wp:posOffset>
          </wp:positionH>
          <wp:positionV relativeFrom="paragraph">
            <wp:posOffset>-360680</wp:posOffset>
          </wp:positionV>
          <wp:extent cx="558800" cy="63563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635635"/>
                  </a:xfrm>
                  <a:prstGeom prst="rect">
                    <a:avLst/>
                  </a:prstGeom>
                  <a:noFill/>
                </pic:spPr>
              </pic:pic>
            </a:graphicData>
          </a:graphic>
        </wp:anchor>
      </w:drawing>
    </w:r>
    <w:r>
      <w:rPr>
        <w:noProof/>
        <w:lang w:val="es-ES" w:eastAsia="es-ES"/>
      </w:rPr>
      <w:drawing>
        <wp:anchor distT="0" distB="0" distL="114300" distR="114300" simplePos="0" relativeHeight="251658240" behindDoc="0" locked="0" layoutInCell="1" allowOverlap="1">
          <wp:simplePos x="0" y="0"/>
          <wp:positionH relativeFrom="column">
            <wp:posOffset>5664200</wp:posOffset>
          </wp:positionH>
          <wp:positionV relativeFrom="paragraph">
            <wp:posOffset>-360680</wp:posOffset>
          </wp:positionV>
          <wp:extent cx="722630" cy="6921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2630" cy="69215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770960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7D253F"/>
    <w:multiLevelType w:val="hybridMultilevel"/>
    <w:tmpl w:val="2D86EB1C"/>
    <w:lvl w:ilvl="0" w:tplc="140A000D">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2A52E75"/>
    <w:multiLevelType w:val="hybridMultilevel"/>
    <w:tmpl w:val="D54C6A0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34F152D"/>
    <w:multiLevelType w:val="hybridMultilevel"/>
    <w:tmpl w:val="CFAE01A8"/>
    <w:lvl w:ilvl="0" w:tplc="B4C8EEE0">
      <w:start w:val="1"/>
      <w:numFmt w:val="decimal"/>
      <w:lvlText w:val="%1."/>
      <w:lvlJc w:val="left"/>
      <w:pPr>
        <w:ind w:left="1660" w:hanging="360"/>
      </w:pPr>
      <w:rPr>
        <w:rFonts w:hint="default"/>
      </w:rPr>
    </w:lvl>
    <w:lvl w:ilvl="1" w:tplc="140A0019" w:tentative="1">
      <w:start w:val="1"/>
      <w:numFmt w:val="lowerLetter"/>
      <w:lvlText w:val="%2."/>
      <w:lvlJc w:val="left"/>
      <w:pPr>
        <w:ind w:left="2380" w:hanging="360"/>
      </w:pPr>
    </w:lvl>
    <w:lvl w:ilvl="2" w:tplc="140A001B" w:tentative="1">
      <w:start w:val="1"/>
      <w:numFmt w:val="lowerRoman"/>
      <w:lvlText w:val="%3."/>
      <w:lvlJc w:val="right"/>
      <w:pPr>
        <w:ind w:left="3100" w:hanging="180"/>
      </w:pPr>
    </w:lvl>
    <w:lvl w:ilvl="3" w:tplc="140A000F" w:tentative="1">
      <w:start w:val="1"/>
      <w:numFmt w:val="decimal"/>
      <w:lvlText w:val="%4."/>
      <w:lvlJc w:val="left"/>
      <w:pPr>
        <w:ind w:left="3820" w:hanging="360"/>
      </w:pPr>
    </w:lvl>
    <w:lvl w:ilvl="4" w:tplc="140A0019" w:tentative="1">
      <w:start w:val="1"/>
      <w:numFmt w:val="lowerLetter"/>
      <w:lvlText w:val="%5."/>
      <w:lvlJc w:val="left"/>
      <w:pPr>
        <w:ind w:left="4540" w:hanging="360"/>
      </w:pPr>
    </w:lvl>
    <w:lvl w:ilvl="5" w:tplc="140A001B" w:tentative="1">
      <w:start w:val="1"/>
      <w:numFmt w:val="lowerRoman"/>
      <w:lvlText w:val="%6."/>
      <w:lvlJc w:val="right"/>
      <w:pPr>
        <w:ind w:left="5260" w:hanging="180"/>
      </w:pPr>
    </w:lvl>
    <w:lvl w:ilvl="6" w:tplc="140A000F" w:tentative="1">
      <w:start w:val="1"/>
      <w:numFmt w:val="decimal"/>
      <w:lvlText w:val="%7."/>
      <w:lvlJc w:val="left"/>
      <w:pPr>
        <w:ind w:left="5980" w:hanging="360"/>
      </w:pPr>
    </w:lvl>
    <w:lvl w:ilvl="7" w:tplc="140A0019" w:tentative="1">
      <w:start w:val="1"/>
      <w:numFmt w:val="lowerLetter"/>
      <w:lvlText w:val="%8."/>
      <w:lvlJc w:val="left"/>
      <w:pPr>
        <w:ind w:left="6700" w:hanging="360"/>
      </w:pPr>
    </w:lvl>
    <w:lvl w:ilvl="8" w:tplc="140A001B" w:tentative="1">
      <w:start w:val="1"/>
      <w:numFmt w:val="lowerRoman"/>
      <w:lvlText w:val="%9."/>
      <w:lvlJc w:val="right"/>
      <w:pPr>
        <w:ind w:left="7420" w:hanging="180"/>
      </w:pPr>
    </w:lvl>
  </w:abstractNum>
  <w:abstractNum w:abstractNumId="4" w15:restartNumberingAfterBreak="0">
    <w:nsid w:val="0E161149"/>
    <w:multiLevelType w:val="hybridMultilevel"/>
    <w:tmpl w:val="448AAEB4"/>
    <w:lvl w:ilvl="0" w:tplc="140A000D">
      <w:start w:val="1"/>
      <w:numFmt w:val="bullet"/>
      <w:lvlText w:val=""/>
      <w:lvlJc w:val="left"/>
      <w:pPr>
        <w:tabs>
          <w:tab w:val="num" w:pos="720"/>
        </w:tabs>
        <w:ind w:left="720" w:hanging="360"/>
      </w:pPr>
      <w:rPr>
        <w:rFonts w:ascii="Wingdings" w:hAnsi="Wingdings" w:hint="default"/>
      </w:rPr>
    </w:lvl>
    <w:lvl w:ilvl="1" w:tplc="84BA6F64" w:tentative="1">
      <w:start w:val="1"/>
      <w:numFmt w:val="bullet"/>
      <w:lvlText w:val=""/>
      <w:lvlJc w:val="left"/>
      <w:pPr>
        <w:tabs>
          <w:tab w:val="num" w:pos="1440"/>
        </w:tabs>
        <w:ind w:left="1440" w:hanging="360"/>
      </w:pPr>
      <w:rPr>
        <w:rFonts w:ascii="Wingdings 3" w:hAnsi="Wingdings 3" w:hint="default"/>
      </w:rPr>
    </w:lvl>
    <w:lvl w:ilvl="2" w:tplc="C994DB9C" w:tentative="1">
      <w:start w:val="1"/>
      <w:numFmt w:val="bullet"/>
      <w:lvlText w:val=""/>
      <w:lvlJc w:val="left"/>
      <w:pPr>
        <w:tabs>
          <w:tab w:val="num" w:pos="2160"/>
        </w:tabs>
        <w:ind w:left="2160" w:hanging="360"/>
      </w:pPr>
      <w:rPr>
        <w:rFonts w:ascii="Wingdings 3" w:hAnsi="Wingdings 3" w:hint="default"/>
      </w:rPr>
    </w:lvl>
    <w:lvl w:ilvl="3" w:tplc="7FE01232" w:tentative="1">
      <w:start w:val="1"/>
      <w:numFmt w:val="bullet"/>
      <w:lvlText w:val=""/>
      <w:lvlJc w:val="left"/>
      <w:pPr>
        <w:tabs>
          <w:tab w:val="num" w:pos="2880"/>
        </w:tabs>
        <w:ind w:left="2880" w:hanging="360"/>
      </w:pPr>
      <w:rPr>
        <w:rFonts w:ascii="Wingdings 3" w:hAnsi="Wingdings 3" w:hint="default"/>
      </w:rPr>
    </w:lvl>
    <w:lvl w:ilvl="4" w:tplc="69A8CF34" w:tentative="1">
      <w:start w:val="1"/>
      <w:numFmt w:val="bullet"/>
      <w:lvlText w:val=""/>
      <w:lvlJc w:val="left"/>
      <w:pPr>
        <w:tabs>
          <w:tab w:val="num" w:pos="3600"/>
        </w:tabs>
        <w:ind w:left="3600" w:hanging="360"/>
      </w:pPr>
      <w:rPr>
        <w:rFonts w:ascii="Wingdings 3" w:hAnsi="Wingdings 3" w:hint="default"/>
      </w:rPr>
    </w:lvl>
    <w:lvl w:ilvl="5" w:tplc="B740AA98" w:tentative="1">
      <w:start w:val="1"/>
      <w:numFmt w:val="bullet"/>
      <w:lvlText w:val=""/>
      <w:lvlJc w:val="left"/>
      <w:pPr>
        <w:tabs>
          <w:tab w:val="num" w:pos="4320"/>
        </w:tabs>
        <w:ind w:left="4320" w:hanging="360"/>
      </w:pPr>
      <w:rPr>
        <w:rFonts w:ascii="Wingdings 3" w:hAnsi="Wingdings 3" w:hint="default"/>
      </w:rPr>
    </w:lvl>
    <w:lvl w:ilvl="6" w:tplc="389281DE" w:tentative="1">
      <w:start w:val="1"/>
      <w:numFmt w:val="bullet"/>
      <w:lvlText w:val=""/>
      <w:lvlJc w:val="left"/>
      <w:pPr>
        <w:tabs>
          <w:tab w:val="num" w:pos="5040"/>
        </w:tabs>
        <w:ind w:left="5040" w:hanging="360"/>
      </w:pPr>
      <w:rPr>
        <w:rFonts w:ascii="Wingdings 3" w:hAnsi="Wingdings 3" w:hint="default"/>
      </w:rPr>
    </w:lvl>
    <w:lvl w:ilvl="7" w:tplc="AD9CBA3A" w:tentative="1">
      <w:start w:val="1"/>
      <w:numFmt w:val="bullet"/>
      <w:lvlText w:val=""/>
      <w:lvlJc w:val="left"/>
      <w:pPr>
        <w:tabs>
          <w:tab w:val="num" w:pos="5760"/>
        </w:tabs>
        <w:ind w:left="5760" w:hanging="360"/>
      </w:pPr>
      <w:rPr>
        <w:rFonts w:ascii="Wingdings 3" w:hAnsi="Wingdings 3" w:hint="default"/>
      </w:rPr>
    </w:lvl>
    <w:lvl w:ilvl="8" w:tplc="E29AEABC"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1C424C51"/>
    <w:multiLevelType w:val="hybridMultilevel"/>
    <w:tmpl w:val="B032F03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D0C79B7"/>
    <w:multiLevelType w:val="hybridMultilevel"/>
    <w:tmpl w:val="6E5C579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D631C2A"/>
    <w:multiLevelType w:val="hybridMultilevel"/>
    <w:tmpl w:val="6586224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8" w15:restartNumberingAfterBreak="0">
    <w:nsid w:val="22EF74F8"/>
    <w:multiLevelType w:val="hybridMultilevel"/>
    <w:tmpl w:val="E18AEAAE"/>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39E303D"/>
    <w:multiLevelType w:val="hybridMultilevel"/>
    <w:tmpl w:val="C5469A44"/>
    <w:lvl w:ilvl="0" w:tplc="140A000D">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73E349D"/>
    <w:multiLevelType w:val="hybridMultilevel"/>
    <w:tmpl w:val="43B872D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0" w:hanging="360"/>
      </w:pPr>
      <w:rPr>
        <w:rFonts w:ascii="Courier New" w:hAnsi="Courier New" w:cs="Courier New" w:hint="default"/>
      </w:rPr>
    </w:lvl>
    <w:lvl w:ilvl="2" w:tplc="140A0005" w:tentative="1">
      <w:start w:val="1"/>
      <w:numFmt w:val="bullet"/>
      <w:lvlText w:val=""/>
      <w:lvlJc w:val="left"/>
      <w:pPr>
        <w:ind w:left="720" w:hanging="360"/>
      </w:pPr>
      <w:rPr>
        <w:rFonts w:ascii="Wingdings" w:hAnsi="Wingdings" w:hint="default"/>
      </w:rPr>
    </w:lvl>
    <w:lvl w:ilvl="3" w:tplc="140A0001" w:tentative="1">
      <w:start w:val="1"/>
      <w:numFmt w:val="bullet"/>
      <w:lvlText w:val=""/>
      <w:lvlJc w:val="left"/>
      <w:pPr>
        <w:ind w:left="1440" w:hanging="360"/>
      </w:pPr>
      <w:rPr>
        <w:rFonts w:ascii="Symbol" w:hAnsi="Symbol" w:hint="default"/>
      </w:rPr>
    </w:lvl>
    <w:lvl w:ilvl="4" w:tplc="140A0003" w:tentative="1">
      <w:start w:val="1"/>
      <w:numFmt w:val="bullet"/>
      <w:lvlText w:val="o"/>
      <w:lvlJc w:val="left"/>
      <w:pPr>
        <w:ind w:left="2160" w:hanging="360"/>
      </w:pPr>
      <w:rPr>
        <w:rFonts w:ascii="Courier New" w:hAnsi="Courier New" w:cs="Courier New" w:hint="default"/>
      </w:rPr>
    </w:lvl>
    <w:lvl w:ilvl="5" w:tplc="140A0005" w:tentative="1">
      <w:start w:val="1"/>
      <w:numFmt w:val="bullet"/>
      <w:lvlText w:val=""/>
      <w:lvlJc w:val="left"/>
      <w:pPr>
        <w:ind w:left="2880" w:hanging="360"/>
      </w:pPr>
      <w:rPr>
        <w:rFonts w:ascii="Wingdings" w:hAnsi="Wingdings" w:hint="default"/>
      </w:rPr>
    </w:lvl>
    <w:lvl w:ilvl="6" w:tplc="140A0001" w:tentative="1">
      <w:start w:val="1"/>
      <w:numFmt w:val="bullet"/>
      <w:lvlText w:val=""/>
      <w:lvlJc w:val="left"/>
      <w:pPr>
        <w:ind w:left="3600" w:hanging="360"/>
      </w:pPr>
      <w:rPr>
        <w:rFonts w:ascii="Symbol" w:hAnsi="Symbol" w:hint="default"/>
      </w:rPr>
    </w:lvl>
    <w:lvl w:ilvl="7" w:tplc="140A0003" w:tentative="1">
      <w:start w:val="1"/>
      <w:numFmt w:val="bullet"/>
      <w:lvlText w:val="o"/>
      <w:lvlJc w:val="left"/>
      <w:pPr>
        <w:ind w:left="4320" w:hanging="360"/>
      </w:pPr>
      <w:rPr>
        <w:rFonts w:ascii="Courier New" w:hAnsi="Courier New" w:cs="Courier New" w:hint="default"/>
      </w:rPr>
    </w:lvl>
    <w:lvl w:ilvl="8" w:tplc="140A0005" w:tentative="1">
      <w:start w:val="1"/>
      <w:numFmt w:val="bullet"/>
      <w:lvlText w:val=""/>
      <w:lvlJc w:val="left"/>
      <w:pPr>
        <w:ind w:left="5040" w:hanging="360"/>
      </w:pPr>
      <w:rPr>
        <w:rFonts w:ascii="Wingdings" w:hAnsi="Wingdings" w:hint="default"/>
      </w:rPr>
    </w:lvl>
  </w:abstractNum>
  <w:abstractNum w:abstractNumId="11" w15:restartNumberingAfterBreak="0">
    <w:nsid w:val="2B58076A"/>
    <w:multiLevelType w:val="hybridMultilevel"/>
    <w:tmpl w:val="C1F09E3C"/>
    <w:lvl w:ilvl="0" w:tplc="F31C4390">
      <w:start w:val="1"/>
      <w:numFmt w:val="bullet"/>
      <w:lvlText w:val="o"/>
      <w:lvlJc w:val="left"/>
      <w:pPr>
        <w:ind w:left="360" w:hanging="360"/>
      </w:pPr>
      <w:rPr>
        <w:rFonts w:ascii="Courier New" w:hAnsi="Courier New" w:hint="default"/>
        <w:color w:val="auto"/>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2" w15:restartNumberingAfterBreak="0">
    <w:nsid w:val="394A0DCA"/>
    <w:multiLevelType w:val="hybridMultilevel"/>
    <w:tmpl w:val="498AC94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AC90199"/>
    <w:multiLevelType w:val="hybridMultilevel"/>
    <w:tmpl w:val="EAD48A3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BC5258C"/>
    <w:multiLevelType w:val="hybridMultilevel"/>
    <w:tmpl w:val="EB1EA68C"/>
    <w:lvl w:ilvl="0" w:tplc="140A000D">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5" w15:restartNumberingAfterBreak="0">
    <w:nsid w:val="3E062FAB"/>
    <w:multiLevelType w:val="multilevel"/>
    <w:tmpl w:val="8B90BC5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B6D5ECE"/>
    <w:multiLevelType w:val="multilevel"/>
    <w:tmpl w:val="7E0048A0"/>
    <w:lvl w:ilvl="0">
      <w:start w:val="3"/>
      <w:numFmt w:val="decimal"/>
      <w:lvlText w:val="%1"/>
      <w:lvlJc w:val="left"/>
      <w:pPr>
        <w:ind w:left="360" w:hanging="360"/>
      </w:pPr>
      <w:rPr>
        <w:rFonts w:asciiTheme="majorHAnsi" w:eastAsiaTheme="majorEastAsia" w:hAnsiTheme="majorHAnsi" w:cstheme="majorBidi" w:hint="default"/>
        <w:color w:val="F0AD00" w:themeColor="accent1"/>
        <w:sz w:val="26"/>
        <w:u w:val="none"/>
      </w:rPr>
    </w:lvl>
    <w:lvl w:ilvl="1">
      <w:start w:val="6"/>
      <w:numFmt w:val="decimal"/>
      <w:lvlText w:val="%1.%2"/>
      <w:lvlJc w:val="left"/>
      <w:pPr>
        <w:ind w:left="502" w:hanging="360"/>
      </w:pPr>
      <w:rPr>
        <w:rFonts w:asciiTheme="majorHAnsi" w:eastAsiaTheme="majorEastAsia" w:hAnsiTheme="majorHAnsi" w:cstheme="majorBidi" w:hint="default"/>
        <w:color w:val="F0AD00" w:themeColor="accent1"/>
        <w:sz w:val="26"/>
        <w:u w:val="none"/>
      </w:rPr>
    </w:lvl>
    <w:lvl w:ilvl="2">
      <w:start w:val="1"/>
      <w:numFmt w:val="decimal"/>
      <w:lvlText w:val="%1.%2.%3"/>
      <w:lvlJc w:val="left"/>
      <w:pPr>
        <w:ind w:left="1004" w:hanging="720"/>
      </w:pPr>
      <w:rPr>
        <w:rFonts w:asciiTheme="majorHAnsi" w:eastAsiaTheme="majorEastAsia" w:hAnsiTheme="majorHAnsi" w:cstheme="majorBidi" w:hint="default"/>
        <w:color w:val="F0AD00" w:themeColor="accent1"/>
        <w:sz w:val="26"/>
        <w:u w:val="none"/>
      </w:rPr>
    </w:lvl>
    <w:lvl w:ilvl="3">
      <w:start w:val="1"/>
      <w:numFmt w:val="decimal"/>
      <w:lvlText w:val="%1.%2.%3.%4"/>
      <w:lvlJc w:val="left"/>
      <w:pPr>
        <w:ind w:left="1506" w:hanging="1080"/>
      </w:pPr>
      <w:rPr>
        <w:rFonts w:asciiTheme="majorHAnsi" w:eastAsiaTheme="majorEastAsia" w:hAnsiTheme="majorHAnsi" w:cstheme="majorBidi" w:hint="default"/>
        <w:color w:val="F0AD00" w:themeColor="accent1"/>
        <w:sz w:val="26"/>
        <w:u w:val="none"/>
      </w:rPr>
    </w:lvl>
    <w:lvl w:ilvl="4">
      <w:start w:val="1"/>
      <w:numFmt w:val="decimal"/>
      <w:lvlText w:val="%1.%2.%3.%4.%5"/>
      <w:lvlJc w:val="left"/>
      <w:pPr>
        <w:ind w:left="1648" w:hanging="1080"/>
      </w:pPr>
      <w:rPr>
        <w:rFonts w:asciiTheme="majorHAnsi" w:eastAsiaTheme="majorEastAsia" w:hAnsiTheme="majorHAnsi" w:cstheme="majorBidi" w:hint="default"/>
        <w:color w:val="F0AD00" w:themeColor="accent1"/>
        <w:sz w:val="26"/>
        <w:u w:val="none"/>
      </w:rPr>
    </w:lvl>
    <w:lvl w:ilvl="5">
      <w:start w:val="1"/>
      <w:numFmt w:val="decimal"/>
      <w:lvlText w:val="%1.%2.%3.%4.%5.%6"/>
      <w:lvlJc w:val="left"/>
      <w:pPr>
        <w:ind w:left="2150" w:hanging="1440"/>
      </w:pPr>
      <w:rPr>
        <w:rFonts w:asciiTheme="majorHAnsi" w:eastAsiaTheme="majorEastAsia" w:hAnsiTheme="majorHAnsi" w:cstheme="majorBidi" w:hint="default"/>
        <w:color w:val="F0AD00" w:themeColor="accent1"/>
        <w:sz w:val="26"/>
        <w:u w:val="none"/>
      </w:rPr>
    </w:lvl>
    <w:lvl w:ilvl="6">
      <w:start w:val="1"/>
      <w:numFmt w:val="decimal"/>
      <w:lvlText w:val="%1.%2.%3.%4.%5.%6.%7"/>
      <w:lvlJc w:val="left"/>
      <w:pPr>
        <w:ind w:left="2292" w:hanging="1440"/>
      </w:pPr>
      <w:rPr>
        <w:rFonts w:asciiTheme="majorHAnsi" w:eastAsiaTheme="majorEastAsia" w:hAnsiTheme="majorHAnsi" w:cstheme="majorBidi" w:hint="default"/>
        <w:color w:val="F0AD00" w:themeColor="accent1"/>
        <w:sz w:val="26"/>
        <w:u w:val="none"/>
      </w:rPr>
    </w:lvl>
    <w:lvl w:ilvl="7">
      <w:start w:val="1"/>
      <w:numFmt w:val="decimal"/>
      <w:lvlText w:val="%1.%2.%3.%4.%5.%6.%7.%8"/>
      <w:lvlJc w:val="left"/>
      <w:pPr>
        <w:ind w:left="2794" w:hanging="1800"/>
      </w:pPr>
      <w:rPr>
        <w:rFonts w:asciiTheme="majorHAnsi" w:eastAsiaTheme="majorEastAsia" w:hAnsiTheme="majorHAnsi" w:cstheme="majorBidi" w:hint="default"/>
        <w:color w:val="F0AD00" w:themeColor="accent1"/>
        <w:sz w:val="26"/>
        <w:u w:val="none"/>
      </w:rPr>
    </w:lvl>
    <w:lvl w:ilvl="8">
      <w:start w:val="1"/>
      <w:numFmt w:val="decimal"/>
      <w:lvlText w:val="%1.%2.%3.%4.%5.%6.%7.%8.%9"/>
      <w:lvlJc w:val="left"/>
      <w:pPr>
        <w:ind w:left="2936" w:hanging="1800"/>
      </w:pPr>
      <w:rPr>
        <w:rFonts w:asciiTheme="majorHAnsi" w:eastAsiaTheme="majorEastAsia" w:hAnsiTheme="majorHAnsi" w:cstheme="majorBidi" w:hint="default"/>
        <w:color w:val="F0AD00" w:themeColor="accent1"/>
        <w:sz w:val="26"/>
        <w:u w:val="none"/>
      </w:rPr>
    </w:lvl>
  </w:abstractNum>
  <w:abstractNum w:abstractNumId="17" w15:restartNumberingAfterBreak="0">
    <w:nsid w:val="4BB349BB"/>
    <w:multiLevelType w:val="hybridMultilevel"/>
    <w:tmpl w:val="46326DC0"/>
    <w:lvl w:ilvl="0" w:tplc="F90E5452">
      <w:start w:val="1"/>
      <w:numFmt w:val="upperRoman"/>
      <w:lvlText w:val="%1."/>
      <w:lvlJc w:val="left"/>
      <w:pPr>
        <w:ind w:left="1571" w:hanging="720"/>
      </w:pPr>
      <w:rPr>
        <w:rFonts w:hint="default"/>
      </w:rPr>
    </w:lvl>
    <w:lvl w:ilvl="1" w:tplc="140A0019" w:tentative="1">
      <w:start w:val="1"/>
      <w:numFmt w:val="lowerLetter"/>
      <w:lvlText w:val="%2."/>
      <w:lvlJc w:val="left"/>
      <w:pPr>
        <w:ind w:left="1931" w:hanging="360"/>
      </w:pPr>
    </w:lvl>
    <w:lvl w:ilvl="2" w:tplc="140A001B" w:tentative="1">
      <w:start w:val="1"/>
      <w:numFmt w:val="lowerRoman"/>
      <w:lvlText w:val="%3."/>
      <w:lvlJc w:val="right"/>
      <w:pPr>
        <w:ind w:left="2651" w:hanging="180"/>
      </w:pPr>
    </w:lvl>
    <w:lvl w:ilvl="3" w:tplc="140A000F" w:tentative="1">
      <w:start w:val="1"/>
      <w:numFmt w:val="decimal"/>
      <w:lvlText w:val="%4."/>
      <w:lvlJc w:val="left"/>
      <w:pPr>
        <w:ind w:left="3371" w:hanging="360"/>
      </w:pPr>
    </w:lvl>
    <w:lvl w:ilvl="4" w:tplc="140A0019" w:tentative="1">
      <w:start w:val="1"/>
      <w:numFmt w:val="lowerLetter"/>
      <w:lvlText w:val="%5."/>
      <w:lvlJc w:val="left"/>
      <w:pPr>
        <w:ind w:left="4091" w:hanging="360"/>
      </w:pPr>
    </w:lvl>
    <w:lvl w:ilvl="5" w:tplc="140A001B" w:tentative="1">
      <w:start w:val="1"/>
      <w:numFmt w:val="lowerRoman"/>
      <w:lvlText w:val="%6."/>
      <w:lvlJc w:val="right"/>
      <w:pPr>
        <w:ind w:left="4811" w:hanging="180"/>
      </w:pPr>
    </w:lvl>
    <w:lvl w:ilvl="6" w:tplc="140A000F" w:tentative="1">
      <w:start w:val="1"/>
      <w:numFmt w:val="decimal"/>
      <w:lvlText w:val="%7."/>
      <w:lvlJc w:val="left"/>
      <w:pPr>
        <w:ind w:left="5531" w:hanging="360"/>
      </w:pPr>
    </w:lvl>
    <w:lvl w:ilvl="7" w:tplc="140A0019" w:tentative="1">
      <w:start w:val="1"/>
      <w:numFmt w:val="lowerLetter"/>
      <w:lvlText w:val="%8."/>
      <w:lvlJc w:val="left"/>
      <w:pPr>
        <w:ind w:left="6251" w:hanging="360"/>
      </w:pPr>
    </w:lvl>
    <w:lvl w:ilvl="8" w:tplc="140A001B" w:tentative="1">
      <w:start w:val="1"/>
      <w:numFmt w:val="lowerRoman"/>
      <w:lvlText w:val="%9."/>
      <w:lvlJc w:val="right"/>
      <w:pPr>
        <w:ind w:left="6971" w:hanging="180"/>
      </w:pPr>
    </w:lvl>
  </w:abstractNum>
  <w:abstractNum w:abstractNumId="18" w15:restartNumberingAfterBreak="0">
    <w:nsid w:val="4D7540B8"/>
    <w:multiLevelType w:val="hybridMultilevel"/>
    <w:tmpl w:val="07BABC44"/>
    <w:lvl w:ilvl="0" w:tplc="ABDC9996">
      <w:start w:val="1"/>
      <w:numFmt w:val="bullet"/>
      <w:lvlText w:val=""/>
      <w:lvlJc w:val="left"/>
      <w:pPr>
        <w:ind w:left="1080" w:hanging="360"/>
      </w:pPr>
      <w:rPr>
        <w:rFonts w:ascii="Wingdings" w:hAnsi="Wingdings" w:hint="default"/>
        <w:color w:val="auto"/>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9" w15:restartNumberingAfterBreak="0">
    <w:nsid w:val="4E961EBB"/>
    <w:multiLevelType w:val="hybridMultilevel"/>
    <w:tmpl w:val="28301C10"/>
    <w:lvl w:ilvl="0" w:tplc="140A000D">
      <w:start w:val="1"/>
      <w:numFmt w:val="bullet"/>
      <w:lvlText w:val=""/>
      <w:lvlJc w:val="left"/>
      <w:pPr>
        <w:ind w:left="803" w:hanging="360"/>
      </w:pPr>
      <w:rPr>
        <w:rFonts w:ascii="Wingdings" w:hAnsi="Wingdings" w:hint="default"/>
      </w:rPr>
    </w:lvl>
    <w:lvl w:ilvl="1" w:tplc="140A0003" w:tentative="1">
      <w:start w:val="1"/>
      <w:numFmt w:val="bullet"/>
      <w:lvlText w:val="o"/>
      <w:lvlJc w:val="left"/>
      <w:pPr>
        <w:ind w:left="1523" w:hanging="360"/>
      </w:pPr>
      <w:rPr>
        <w:rFonts w:ascii="Courier New" w:hAnsi="Courier New" w:cs="Courier New" w:hint="default"/>
      </w:rPr>
    </w:lvl>
    <w:lvl w:ilvl="2" w:tplc="140A0005" w:tentative="1">
      <w:start w:val="1"/>
      <w:numFmt w:val="bullet"/>
      <w:lvlText w:val=""/>
      <w:lvlJc w:val="left"/>
      <w:pPr>
        <w:ind w:left="2243" w:hanging="360"/>
      </w:pPr>
      <w:rPr>
        <w:rFonts w:ascii="Wingdings" w:hAnsi="Wingdings" w:hint="default"/>
      </w:rPr>
    </w:lvl>
    <w:lvl w:ilvl="3" w:tplc="140A0001" w:tentative="1">
      <w:start w:val="1"/>
      <w:numFmt w:val="bullet"/>
      <w:lvlText w:val=""/>
      <w:lvlJc w:val="left"/>
      <w:pPr>
        <w:ind w:left="2963" w:hanging="360"/>
      </w:pPr>
      <w:rPr>
        <w:rFonts w:ascii="Symbol" w:hAnsi="Symbol" w:hint="default"/>
      </w:rPr>
    </w:lvl>
    <w:lvl w:ilvl="4" w:tplc="140A0003" w:tentative="1">
      <w:start w:val="1"/>
      <w:numFmt w:val="bullet"/>
      <w:lvlText w:val="o"/>
      <w:lvlJc w:val="left"/>
      <w:pPr>
        <w:ind w:left="3683" w:hanging="360"/>
      </w:pPr>
      <w:rPr>
        <w:rFonts w:ascii="Courier New" w:hAnsi="Courier New" w:cs="Courier New" w:hint="default"/>
      </w:rPr>
    </w:lvl>
    <w:lvl w:ilvl="5" w:tplc="140A0005" w:tentative="1">
      <w:start w:val="1"/>
      <w:numFmt w:val="bullet"/>
      <w:lvlText w:val=""/>
      <w:lvlJc w:val="left"/>
      <w:pPr>
        <w:ind w:left="4403" w:hanging="360"/>
      </w:pPr>
      <w:rPr>
        <w:rFonts w:ascii="Wingdings" w:hAnsi="Wingdings" w:hint="default"/>
      </w:rPr>
    </w:lvl>
    <w:lvl w:ilvl="6" w:tplc="140A0001" w:tentative="1">
      <w:start w:val="1"/>
      <w:numFmt w:val="bullet"/>
      <w:lvlText w:val=""/>
      <w:lvlJc w:val="left"/>
      <w:pPr>
        <w:ind w:left="5123" w:hanging="360"/>
      </w:pPr>
      <w:rPr>
        <w:rFonts w:ascii="Symbol" w:hAnsi="Symbol" w:hint="default"/>
      </w:rPr>
    </w:lvl>
    <w:lvl w:ilvl="7" w:tplc="140A0003" w:tentative="1">
      <w:start w:val="1"/>
      <w:numFmt w:val="bullet"/>
      <w:lvlText w:val="o"/>
      <w:lvlJc w:val="left"/>
      <w:pPr>
        <w:ind w:left="5843" w:hanging="360"/>
      </w:pPr>
      <w:rPr>
        <w:rFonts w:ascii="Courier New" w:hAnsi="Courier New" w:cs="Courier New" w:hint="default"/>
      </w:rPr>
    </w:lvl>
    <w:lvl w:ilvl="8" w:tplc="140A0005" w:tentative="1">
      <w:start w:val="1"/>
      <w:numFmt w:val="bullet"/>
      <w:lvlText w:val=""/>
      <w:lvlJc w:val="left"/>
      <w:pPr>
        <w:ind w:left="6563" w:hanging="360"/>
      </w:pPr>
      <w:rPr>
        <w:rFonts w:ascii="Wingdings" w:hAnsi="Wingdings" w:hint="default"/>
      </w:rPr>
    </w:lvl>
  </w:abstractNum>
  <w:abstractNum w:abstractNumId="20" w15:restartNumberingAfterBreak="0">
    <w:nsid w:val="538C7BF7"/>
    <w:multiLevelType w:val="multilevel"/>
    <w:tmpl w:val="21B0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BA1956"/>
    <w:multiLevelType w:val="hybridMultilevel"/>
    <w:tmpl w:val="4B3472F0"/>
    <w:lvl w:ilvl="0" w:tplc="140A000D">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2" w15:restartNumberingAfterBreak="0">
    <w:nsid w:val="55DC1774"/>
    <w:multiLevelType w:val="hybridMultilevel"/>
    <w:tmpl w:val="F5AA3DEC"/>
    <w:lvl w:ilvl="0" w:tplc="140A000D">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6677DEB"/>
    <w:multiLevelType w:val="hybridMultilevel"/>
    <w:tmpl w:val="EEB2BBCE"/>
    <w:lvl w:ilvl="0" w:tplc="ABDC9996">
      <w:start w:val="1"/>
      <w:numFmt w:val="bullet"/>
      <w:lvlText w:val=""/>
      <w:lvlJc w:val="left"/>
      <w:pPr>
        <w:ind w:left="1069"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569D024C"/>
    <w:multiLevelType w:val="hybridMultilevel"/>
    <w:tmpl w:val="ED6A98F4"/>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7B32443"/>
    <w:multiLevelType w:val="hybridMultilevel"/>
    <w:tmpl w:val="C27EDE1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5FAC1B99"/>
    <w:multiLevelType w:val="hybridMultilevel"/>
    <w:tmpl w:val="FAB6D73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A370985"/>
    <w:multiLevelType w:val="hybridMultilevel"/>
    <w:tmpl w:val="A172F8E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8" w15:restartNumberingAfterBreak="0">
    <w:nsid w:val="6C374D88"/>
    <w:multiLevelType w:val="hybridMultilevel"/>
    <w:tmpl w:val="4B64996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9" w15:restartNumberingAfterBreak="0">
    <w:nsid w:val="6C683043"/>
    <w:multiLevelType w:val="hybridMultilevel"/>
    <w:tmpl w:val="646E60F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0" w15:restartNumberingAfterBreak="0">
    <w:nsid w:val="6E061AE3"/>
    <w:multiLevelType w:val="hybridMultilevel"/>
    <w:tmpl w:val="40987BAC"/>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1" w15:restartNumberingAfterBreak="0">
    <w:nsid w:val="72F1484C"/>
    <w:multiLevelType w:val="hybridMultilevel"/>
    <w:tmpl w:val="6E32D114"/>
    <w:lvl w:ilvl="0" w:tplc="9D44E138">
      <w:start w:val="1"/>
      <w:numFmt w:val="decimal"/>
      <w:lvlText w:val="%1."/>
      <w:lvlJc w:val="left"/>
      <w:pPr>
        <w:ind w:left="765" w:hanging="360"/>
      </w:pPr>
      <w:rPr>
        <w:rFonts w:ascii="Arial" w:eastAsiaTheme="minorHAnsi" w:hAnsi="Arial" w:cs="Arial"/>
      </w:rPr>
    </w:lvl>
    <w:lvl w:ilvl="1" w:tplc="140A0019" w:tentative="1">
      <w:start w:val="1"/>
      <w:numFmt w:val="lowerLetter"/>
      <w:lvlText w:val="%2."/>
      <w:lvlJc w:val="left"/>
      <w:pPr>
        <w:ind w:left="1485" w:hanging="360"/>
      </w:pPr>
    </w:lvl>
    <w:lvl w:ilvl="2" w:tplc="140A001B" w:tentative="1">
      <w:start w:val="1"/>
      <w:numFmt w:val="lowerRoman"/>
      <w:lvlText w:val="%3."/>
      <w:lvlJc w:val="right"/>
      <w:pPr>
        <w:ind w:left="2205" w:hanging="180"/>
      </w:pPr>
    </w:lvl>
    <w:lvl w:ilvl="3" w:tplc="140A000F" w:tentative="1">
      <w:start w:val="1"/>
      <w:numFmt w:val="decimal"/>
      <w:lvlText w:val="%4."/>
      <w:lvlJc w:val="left"/>
      <w:pPr>
        <w:ind w:left="2925" w:hanging="360"/>
      </w:pPr>
    </w:lvl>
    <w:lvl w:ilvl="4" w:tplc="140A0019" w:tentative="1">
      <w:start w:val="1"/>
      <w:numFmt w:val="lowerLetter"/>
      <w:lvlText w:val="%5."/>
      <w:lvlJc w:val="left"/>
      <w:pPr>
        <w:ind w:left="3645" w:hanging="360"/>
      </w:pPr>
    </w:lvl>
    <w:lvl w:ilvl="5" w:tplc="140A001B" w:tentative="1">
      <w:start w:val="1"/>
      <w:numFmt w:val="lowerRoman"/>
      <w:lvlText w:val="%6."/>
      <w:lvlJc w:val="right"/>
      <w:pPr>
        <w:ind w:left="4365" w:hanging="180"/>
      </w:pPr>
    </w:lvl>
    <w:lvl w:ilvl="6" w:tplc="140A000F" w:tentative="1">
      <w:start w:val="1"/>
      <w:numFmt w:val="decimal"/>
      <w:lvlText w:val="%7."/>
      <w:lvlJc w:val="left"/>
      <w:pPr>
        <w:ind w:left="5085" w:hanging="360"/>
      </w:pPr>
    </w:lvl>
    <w:lvl w:ilvl="7" w:tplc="140A0019" w:tentative="1">
      <w:start w:val="1"/>
      <w:numFmt w:val="lowerLetter"/>
      <w:lvlText w:val="%8."/>
      <w:lvlJc w:val="left"/>
      <w:pPr>
        <w:ind w:left="5805" w:hanging="360"/>
      </w:pPr>
    </w:lvl>
    <w:lvl w:ilvl="8" w:tplc="140A001B" w:tentative="1">
      <w:start w:val="1"/>
      <w:numFmt w:val="lowerRoman"/>
      <w:lvlText w:val="%9."/>
      <w:lvlJc w:val="right"/>
      <w:pPr>
        <w:ind w:left="6525" w:hanging="180"/>
      </w:pPr>
    </w:lvl>
  </w:abstractNum>
  <w:abstractNum w:abstractNumId="32" w15:restartNumberingAfterBreak="0">
    <w:nsid w:val="732C3E49"/>
    <w:multiLevelType w:val="hybridMultilevel"/>
    <w:tmpl w:val="8200BDEA"/>
    <w:lvl w:ilvl="0" w:tplc="ABDC9996">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770C60E9"/>
    <w:multiLevelType w:val="hybridMultilevel"/>
    <w:tmpl w:val="3FEA789E"/>
    <w:lvl w:ilvl="0" w:tplc="ABDC9996">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8FE73AC"/>
    <w:multiLevelType w:val="multilevel"/>
    <w:tmpl w:val="DEF2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A35911"/>
    <w:multiLevelType w:val="hybridMultilevel"/>
    <w:tmpl w:val="28886E6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8"/>
  </w:num>
  <w:num w:numId="2">
    <w:abstractNumId w:val="35"/>
  </w:num>
  <w:num w:numId="3">
    <w:abstractNumId w:val="21"/>
  </w:num>
  <w:num w:numId="4">
    <w:abstractNumId w:val="24"/>
  </w:num>
  <w:num w:numId="5">
    <w:abstractNumId w:val="0"/>
  </w:num>
  <w:num w:numId="6">
    <w:abstractNumId w:val="4"/>
  </w:num>
  <w:num w:numId="7">
    <w:abstractNumId w:val="11"/>
  </w:num>
  <w:num w:numId="8">
    <w:abstractNumId w:val="26"/>
  </w:num>
  <w:num w:numId="9">
    <w:abstractNumId w:val="10"/>
  </w:num>
  <w:num w:numId="10">
    <w:abstractNumId w:val="33"/>
  </w:num>
  <w:num w:numId="11">
    <w:abstractNumId w:val="5"/>
  </w:num>
  <w:num w:numId="12">
    <w:abstractNumId w:val="2"/>
  </w:num>
  <w:num w:numId="13">
    <w:abstractNumId w:val="6"/>
  </w:num>
  <w:num w:numId="14">
    <w:abstractNumId w:val="19"/>
  </w:num>
  <w:num w:numId="15">
    <w:abstractNumId w:val="1"/>
  </w:num>
  <w:num w:numId="16">
    <w:abstractNumId w:val="9"/>
  </w:num>
  <w:num w:numId="17">
    <w:abstractNumId w:val="22"/>
  </w:num>
  <w:num w:numId="18">
    <w:abstractNumId w:val="12"/>
  </w:num>
  <w:num w:numId="19">
    <w:abstractNumId w:val="13"/>
  </w:num>
  <w:num w:numId="20">
    <w:abstractNumId w:val="25"/>
  </w:num>
  <w:num w:numId="21">
    <w:abstractNumId w:val="28"/>
  </w:num>
  <w:num w:numId="22">
    <w:abstractNumId w:val="14"/>
  </w:num>
  <w:num w:numId="23">
    <w:abstractNumId w:val="18"/>
  </w:num>
  <w:num w:numId="24">
    <w:abstractNumId w:val="27"/>
  </w:num>
  <w:num w:numId="25">
    <w:abstractNumId w:val="30"/>
  </w:num>
  <w:num w:numId="26">
    <w:abstractNumId w:val="16"/>
  </w:num>
  <w:num w:numId="27">
    <w:abstractNumId w:val="23"/>
  </w:num>
  <w:num w:numId="28">
    <w:abstractNumId w:val="20"/>
  </w:num>
  <w:num w:numId="29">
    <w:abstractNumId w:val="34"/>
  </w:num>
  <w:num w:numId="30">
    <w:abstractNumId w:val="29"/>
  </w:num>
  <w:num w:numId="31">
    <w:abstractNumId w:val="7"/>
  </w:num>
  <w:num w:numId="32">
    <w:abstractNumId w:val="0"/>
  </w:num>
  <w:num w:numId="33">
    <w:abstractNumId w:val="32"/>
  </w:num>
  <w:num w:numId="34">
    <w:abstractNumId w:val="3"/>
  </w:num>
  <w:num w:numId="35">
    <w:abstractNumId w:val="17"/>
  </w:num>
  <w:num w:numId="36">
    <w:abstractNumId w:val="15"/>
  </w:num>
  <w:num w:numId="37">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CEF"/>
    <w:rsid w:val="000008EE"/>
    <w:rsid w:val="000015BE"/>
    <w:rsid w:val="00003ED0"/>
    <w:rsid w:val="00004E0F"/>
    <w:rsid w:val="00005D81"/>
    <w:rsid w:val="0000616C"/>
    <w:rsid w:val="00006CF5"/>
    <w:rsid w:val="0001006A"/>
    <w:rsid w:val="0001150D"/>
    <w:rsid w:val="00012070"/>
    <w:rsid w:val="00013450"/>
    <w:rsid w:val="000153A3"/>
    <w:rsid w:val="00015F3C"/>
    <w:rsid w:val="00016641"/>
    <w:rsid w:val="000261B4"/>
    <w:rsid w:val="00030A3A"/>
    <w:rsid w:val="00030A5C"/>
    <w:rsid w:val="00030DE4"/>
    <w:rsid w:val="00031529"/>
    <w:rsid w:val="00033AC2"/>
    <w:rsid w:val="0004003B"/>
    <w:rsid w:val="0004017B"/>
    <w:rsid w:val="000457F4"/>
    <w:rsid w:val="000501CC"/>
    <w:rsid w:val="000522A5"/>
    <w:rsid w:val="00053674"/>
    <w:rsid w:val="000538F3"/>
    <w:rsid w:val="000564CE"/>
    <w:rsid w:val="000606E4"/>
    <w:rsid w:val="00062716"/>
    <w:rsid w:val="00062D77"/>
    <w:rsid w:val="0006323F"/>
    <w:rsid w:val="00065147"/>
    <w:rsid w:val="00065B99"/>
    <w:rsid w:val="00066E48"/>
    <w:rsid w:val="00067749"/>
    <w:rsid w:val="000704B4"/>
    <w:rsid w:val="00070CEF"/>
    <w:rsid w:val="000732AF"/>
    <w:rsid w:val="00075629"/>
    <w:rsid w:val="00083E2C"/>
    <w:rsid w:val="0008493B"/>
    <w:rsid w:val="0008520B"/>
    <w:rsid w:val="000877B6"/>
    <w:rsid w:val="000902CD"/>
    <w:rsid w:val="000943BE"/>
    <w:rsid w:val="00094A8A"/>
    <w:rsid w:val="00094D3D"/>
    <w:rsid w:val="000976D3"/>
    <w:rsid w:val="000979AC"/>
    <w:rsid w:val="000A33C7"/>
    <w:rsid w:val="000A36F0"/>
    <w:rsid w:val="000A4ACD"/>
    <w:rsid w:val="000A6C80"/>
    <w:rsid w:val="000A7918"/>
    <w:rsid w:val="000B0329"/>
    <w:rsid w:val="000B58BB"/>
    <w:rsid w:val="000B6AE5"/>
    <w:rsid w:val="000C0A8F"/>
    <w:rsid w:val="000C29DE"/>
    <w:rsid w:val="000C2FD7"/>
    <w:rsid w:val="000C7140"/>
    <w:rsid w:val="000D0980"/>
    <w:rsid w:val="000D210A"/>
    <w:rsid w:val="000D2AC6"/>
    <w:rsid w:val="000D3948"/>
    <w:rsid w:val="000D6E86"/>
    <w:rsid w:val="000E0C48"/>
    <w:rsid w:val="000E2B78"/>
    <w:rsid w:val="000E4EF1"/>
    <w:rsid w:val="000F06D8"/>
    <w:rsid w:val="000F1880"/>
    <w:rsid w:val="000F2EB8"/>
    <w:rsid w:val="000F6DDE"/>
    <w:rsid w:val="000F791F"/>
    <w:rsid w:val="000F79DA"/>
    <w:rsid w:val="00100228"/>
    <w:rsid w:val="00100C13"/>
    <w:rsid w:val="0010343B"/>
    <w:rsid w:val="001034F7"/>
    <w:rsid w:val="00103AA4"/>
    <w:rsid w:val="00104D1C"/>
    <w:rsid w:val="00105096"/>
    <w:rsid w:val="00106FF8"/>
    <w:rsid w:val="0011204A"/>
    <w:rsid w:val="00113E2C"/>
    <w:rsid w:val="0011662E"/>
    <w:rsid w:val="00117449"/>
    <w:rsid w:val="00121FE4"/>
    <w:rsid w:val="00122985"/>
    <w:rsid w:val="00122B9A"/>
    <w:rsid w:val="00122DDB"/>
    <w:rsid w:val="00124083"/>
    <w:rsid w:val="00124D3D"/>
    <w:rsid w:val="00125900"/>
    <w:rsid w:val="00125D4A"/>
    <w:rsid w:val="00131FF1"/>
    <w:rsid w:val="00133A54"/>
    <w:rsid w:val="00140A4A"/>
    <w:rsid w:val="0014638E"/>
    <w:rsid w:val="0014659C"/>
    <w:rsid w:val="001509B8"/>
    <w:rsid w:val="001515D9"/>
    <w:rsid w:val="0015203F"/>
    <w:rsid w:val="00155E53"/>
    <w:rsid w:val="00156293"/>
    <w:rsid w:val="00157DF2"/>
    <w:rsid w:val="0016236C"/>
    <w:rsid w:val="00163264"/>
    <w:rsid w:val="001646FF"/>
    <w:rsid w:val="00165AE8"/>
    <w:rsid w:val="00165D21"/>
    <w:rsid w:val="001663D8"/>
    <w:rsid w:val="00166E6D"/>
    <w:rsid w:val="00170736"/>
    <w:rsid w:val="00171387"/>
    <w:rsid w:val="001729D8"/>
    <w:rsid w:val="001770ED"/>
    <w:rsid w:val="001771B7"/>
    <w:rsid w:val="0017751A"/>
    <w:rsid w:val="0018058F"/>
    <w:rsid w:val="00180FD6"/>
    <w:rsid w:val="001939ED"/>
    <w:rsid w:val="0019492F"/>
    <w:rsid w:val="00196883"/>
    <w:rsid w:val="0019729D"/>
    <w:rsid w:val="001A43F6"/>
    <w:rsid w:val="001A7301"/>
    <w:rsid w:val="001A772E"/>
    <w:rsid w:val="001A77CE"/>
    <w:rsid w:val="001B243C"/>
    <w:rsid w:val="001B531D"/>
    <w:rsid w:val="001B77EE"/>
    <w:rsid w:val="001C25C9"/>
    <w:rsid w:val="001C43FA"/>
    <w:rsid w:val="001C751C"/>
    <w:rsid w:val="001D068A"/>
    <w:rsid w:val="001D101B"/>
    <w:rsid w:val="001D2567"/>
    <w:rsid w:val="001D34EA"/>
    <w:rsid w:val="001D3B24"/>
    <w:rsid w:val="001D66B2"/>
    <w:rsid w:val="001E682D"/>
    <w:rsid w:val="001E7132"/>
    <w:rsid w:val="001E76AE"/>
    <w:rsid w:val="001F27E7"/>
    <w:rsid w:val="001F78B5"/>
    <w:rsid w:val="001F7FAC"/>
    <w:rsid w:val="0020214B"/>
    <w:rsid w:val="00205EA8"/>
    <w:rsid w:val="00210124"/>
    <w:rsid w:val="00213BF6"/>
    <w:rsid w:val="0021713B"/>
    <w:rsid w:val="00217D9D"/>
    <w:rsid w:val="00221473"/>
    <w:rsid w:val="00221F68"/>
    <w:rsid w:val="0022276E"/>
    <w:rsid w:val="00227866"/>
    <w:rsid w:val="00231A3A"/>
    <w:rsid w:val="002335B3"/>
    <w:rsid w:val="00234025"/>
    <w:rsid w:val="00236ABA"/>
    <w:rsid w:val="0023745B"/>
    <w:rsid w:val="0023798F"/>
    <w:rsid w:val="00240100"/>
    <w:rsid w:val="00242092"/>
    <w:rsid w:val="00244338"/>
    <w:rsid w:val="00244EF2"/>
    <w:rsid w:val="00246671"/>
    <w:rsid w:val="002469B2"/>
    <w:rsid w:val="00252174"/>
    <w:rsid w:val="0025227A"/>
    <w:rsid w:val="0025404A"/>
    <w:rsid w:val="00260DD0"/>
    <w:rsid w:val="002617FE"/>
    <w:rsid w:val="002626CE"/>
    <w:rsid w:val="002646A8"/>
    <w:rsid w:val="00273B65"/>
    <w:rsid w:val="00280B7D"/>
    <w:rsid w:val="00280C45"/>
    <w:rsid w:val="002829F7"/>
    <w:rsid w:val="00282C7A"/>
    <w:rsid w:val="00283A68"/>
    <w:rsid w:val="00283DAB"/>
    <w:rsid w:val="00284352"/>
    <w:rsid w:val="0028469E"/>
    <w:rsid w:val="0028493A"/>
    <w:rsid w:val="00290D80"/>
    <w:rsid w:val="0029207E"/>
    <w:rsid w:val="0029360E"/>
    <w:rsid w:val="002952B3"/>
    <w:rsid w:val="00296D1A"/>
    <w:rsid w:val="00296E51"/>
    <w:rsid w:val="002A0B0B"/>
    <w:rsid w:val="002A1C17"/>
    <w:rsid w:val="002A46B9"/>
    <w:rsid w:val="002A4C86"/>
    <w:rsid w:val="002A50F3"/>
    <w:rsid w:val="002B4880"/>
    <w:rsid w:val="002B5CF5"/>
    <w:rsid w:val="002B74E8"/>
    <w:rsid w:val="002C0700"/>
    <w:rsid w:val="002C0C18"/>
    <w:rsid w:val="002C1BE1"/>
    <w:rsid w:val="002C2167"/>
    <w:rsid w:val="002C3CE4"/>
    <w:rsid w:val="002D1FA3"/>
    <w:rsid w:val="002D37BA"/>
    <w:rsid w:val="002D4B69"/>
    <w:rsid w:val="002D5DCD"/>
    <w:rsid w:val="002F3624"/>
    <w:rsid w:val="003008C2"/>
    <w:rsid w:val="00302BA2"/>
    <w:rsid w:val="00302FE5"/>
    <w:rsid w:val="003036CD"/>
    <w:rsid w:val="00305450"/>
    <w:rsid w:val="00310CE0"/>
    <w:rsid w:val="00310E06"/>
    <w:rsid w:val="0031100A"/>
    <w:rsid w:val="00312A6B"/>
    <w:rsid w:val="003155F4"/>
    <w:rsid w:val="0031685B"/>
    <w:rsid w:val="003170CC"/>
    <w:rsid w:val="00317D49"/>
    <w:rsid w:val="00321AD3"/>
    <w:rsid w:val="003254D2"/>
    <w:rsid w:val="003265D4"/>
    <w:rsid w:val="00327B53"/>
    <w:rsid w:val="00327C96"/>
    <w:rsid w:val="00330215"/>
    <w:rsid w:val="00332C83"/>
    <w:rsid w:val="003400C7"/>
    <w:rsid w:val="003408C6"/>
    <w:rsid w:val="003438BE"/>
    <w:rsid w:val="003506BB"/>
    <w:rsid w:val="00351522"/>
    <w:rsid w:val="003574B0"/>
    <w:rsid w:val="00357F09"/>
    <w:rsid w:val="003607F1"/>
    <w:rsid w:val="00361356"/>
    <w:rsid w:val="003624CE"/>
    <w:rsid w:val="00362666"/>
    <w:rsid w:val="003655C8"/>
    <w:rsid w:val="0036603D"/>
    <w:rsid w:val="00371E60"/>
    <w:rsid w:val="00375C38"/>
    <w:rsid w:val="00375CBA"/>
    <w:rsid w:val="00380F13"/>
    <w:rsid w:val="0038469A"/>
    <w:rsid w:val="00384762"/>
    <w:rsid w:val="00384E2A"/>
    <w:rsid w:val="0039058F"/>
    <w:rsid w:val="0039249E"/>
    <w:rsid w:val="003932CA"/>
    <w:rsid w:val="00397D3A"/>
    <w:rsid w:val="003A15FA"/>
    <w:rsid w:val="003A22A2"/>
    <w:rsid w:val="003A559F"/>
    <w:rsid w:val="003A5839"/>
    <w:rsid w:val="003A7F91"/>
    <w:rsid w:val="003B4C6B"/>
    <w:rsid w:val="003B59B6"/>
    <w:rsid w:val="003B7B09"/>
    <w:rsid w:val="003C546C"/>
    <w:rsid w:val="003C6D37"/>
    <w:rsid w:val="003D216F"/>
    <w:rsid w:val="003D72E1"/>
    <w:rsid w:val="003E100A"/>
    <w:rsid w:val="003E2016"/>
    <w:rsid w:val="003E2865"/>
    <w:rsid w:val="003E2B3E"/>
    <w:rsid w:val="003E6312"/>
    <w:rsid w:val="003F0133"/>
    <w:rsid w:val="003F2727"/>
    <w:rsid w:val="003F655A"/>
    <w:rsid w:val="003F65A5"/>
    <w:rsid w:val="003F6AF5"/>
    <w:rsid w:val="003F7541"/>
    <w:rsid w:val="004000C8"/>
    <w:rsid w:val="00407CEC"/>
    <w:rsid w:val="00410F1F"/>
    <w:rsid w:val="00413907"/>
    <w:rsid w:val="00413FF8"/>
    <w:rsid w:val="004205F9"/>
    <w:rsid w:val="00421BE5"/>
    <w:rsid w:val="00422991"/>
    <w:rsid w:val="00423FDA"/>
    <w:rsid w:val="0042482B"/>
    <w:rsid w:val="00425327"/>
    <w:rsid w:val="00431168"/>
    <w:rsid w:val="00431E47"/>
    <w:rsid w:val="0043402F"/>
    <w:rsid w:val="004357AF"/>
    <w:rsid w:val="00435930"/>
    <w:rsid w:val="00443939"/>
    <w:rsid w:val="004439B9"/>
    <w:rsid w:val="00447C7A"/>
    <w:rsid w:val="00455CBE"/>
    <w:rsid w:val="00456782"/>
    <w:rsid w:val="00460748"/>
    <w:rsid w:val="00464108"/>
    <w:rsid w:val="004650E8"/>
    <w:rsid w:val="0046592F"/>
    <w:rsid w:val="004705D9"/>
    <w:rsid w:val="004708C3"/>
    <w:rsid w:val="00474A8D"/>
    <w:rsid w:val="00474E5A"/>
    <w:rsid w:val="0047578E"/>
    <w:rsid w:val="00481BE6"/>
    <w:rsid w:val="00484D22"/>
    <w:rsid w:val="0048521D"/>
    <w:rsid w:val="00485565"/>
    <w:rsid w:val="004859E3"/>
    <w:rsid w:val="0048799E"/>
    <w:rsid w:val="00494032"/>
    <w:rsid w:val="0049458C"/>
    <w:rsid w:val="00497086"/>
    <w:rsid w:val="004A2FCB"/>
    <w:rsid w:val="004A35D2"/>
    <w:rsid w:val="004A4C5A"/>
    <w:rsid w:val="004A6BDC"/>
    <w:rsid w:val="004A6FD3"/>
    <w:rsid w:val="004B3D04"/>
    <w:rsid w:val="004B3FE5"/>
    <w:rsid w:val="004B5E1A"/>
    <w:rsid w:val="004C2547"/>
    <w:rsid w:val="004C32E1"/>
    <w:rsid w:val="004C349F"/>
    <w:rsid w:val="004C3CDD"/>
    <w:rsid w:val="004D4DBB"/>
    <w:rsid w:val="004D72F7"/>
    <w:rsid w:val="004E2330"/>
    <w:rsid w:val="004E33B1"/>
    <w:rsid w:val="004E34F3"/>
    <w:rsid w:val="004E42E2"/>
    <w:rsid w:val="004E4B74"/>
    <w:rsid w:val="004E522B"/>
    <w:rsid w:val="004E7422"/>
    <w:rsid w:val="004E7648"/>
    <w:rsid w:val="004F183E"/>
    <w:rsid w:val="004F2645"/>
    <w:rsid w:val="004F4E01"/>
    <w:rsid w:val="004F5F4F"/>
    <w:rsid w:val="004F64D1"/>
    <w:rsid w:val="004F6E4D"/>
    <w:rsid w:val="00500DF4"/>
    <w:rsid w:val="00504356"/>
    <w:rsid w:val="00504FB5"/>
    <w:rsid w:val="00505022"/>
    <w:rsid w:val="005050C3"/>
    <w:rsid w:val="00507A4B"/>
    <w:rsid w:val="00511F2B"/>
    <w:rsid w:val="005178F6"/>
    <w:rsid w:val="00520132"/>
    <w:rsid w:val="00525962"/>
    <w:rsid w:val="00525C95"/>
    <w:rsid w:val="00527DCA"/>
    <w:rsid w:val="00527F50"/>
    <w:rsid w:val="005434A0"/>
    <w:rsid w:val="00544ABB"/>
    <w:rsid w:val="00545438"/>
    <w:rsid w:val="00547A1A"/>
    <w:rsid w:val="0055258C"/>
    <w:rsid w:val="00554561"/>
    <w:rsid w:val="00560B16"/>
    <w:rsid w:val="00562385"/>
    <w:rsid w:val="00562D31"/>
    <w:rsid w:val="00564BB3"/>
    <w:rsid w:val="00565CBD"/>
    <w:rsid w:val="00571544"/>
    <w:rsid w:val="00572349"/>
    <w:rsid w:val="00575631"/>
    <w:rsid w:val="00577170"/>
    <w:rsid w:val="005778BE"/>
    <w:rsid w:val="00581E26"/>
    <w:rsid w:val="005833F6"/>
    <w:rsid w:val="00586AB8"/>
    <w:rsid w:val="005877B4"/>
    <w:rsid w:val="00590033"/>
    <w:rsid w:val="00590970"/>
    <w:rsid w:val="00590C94"/>
    <w:rsid w:val="005947FE"/>
    <w:rsid w:val="005965D1"/>
    <w:rsid w:val="005978F1"/>
    <w:rsid w:val="005A7977"/>
    <w:rsid w:val="005B0C81"/>
    <w:rsid w:val="005B2E6E"/>
    <w:rsid w:val="005B3FC3"/>
    <w:rsid w:val="005B6B84"/>
    <w:rsid w:val="005C3FD9"/>
    <w:rsid w:val="005C4435"/>
    <w:rsid w:val="005C4F59"/>
    <w:rsid w:val="005C5EEB"/>
    <w:rsid w:val="005C70ED"/>
    <w:rsid w:val="005D1784"/>
    <w:rsid w:val="005D38C7"/>
    <w:rsid w:val="005D3EB4"/>
    <w:rsid w:val="005E4F8B"/>
    <w:rsid w:val="005E636A"/>
    <w:rsid w:val="005E7B8A"/>
    <w:rsid w:val="005F7EF7"/>
    <w:rsid w:val="006012DC"/>
    <w:rsid w:val="0060326F"/>
    <w:rsid w:val="0060524A"/>
    <w:rsid w:val="0061122E"/>
    <w:rsid w:val="006115C1"/>
    <w:rsid w:val="00620065"/>
    <w:rsid w:val="00620CC1"/>
    <w:rsid w:val="006217C9"/>
    <w:rsid w:val="006228EF"/>
    <w:rsid w:val="006334AC"/>
    <w:rsid w:val="00634FF8"/>
    <w:rsid w:val="00635BD8"/>
    <w:rsid w:val="00641304"/>
    <w:rsid w:val="00641565"/>
    <w:rsid w:val="00642275"/>
    <w:rsid w:val="00644200"/>
    <w:rsid w:val="00646E54"/>
    <w:rsid w:val="00652EB5"/>
    <w:rsid w:val="006553EC"/>
    <w:rsid w:val="00656DE9"/>
    <w:rsid w:val="00662CFB"/>
    <w:rsid w:val="00662E66"/>
    <w:rsid w:val="00671CB7"/>
    <w:rsid w:val="0067325D"/>
    <w:rsid w:val="006737E1"/>
    <w:rsid w:val="006804D7"/>
    <w:rsid w:val="00681C1B"/>
    <w:rsid w:val="00684011"/>
    <w:rsid w:val="0068645A"/>
    <w:rsid w:val="00692FA4"/>
    <w:rsid w:val="00694598"/>
    <w:rsid w:val="00694C43"/>
    <w:rsid w:val="00694F6B"/>
    <w:rsid w:val="00697F2D"/>
    <w:rsid w:val="006A0250"/>
    <w:rsid w:val="006A179A"/>
    <w:rsid w:val="006A5C0A"/>
    <w:rsid w:val="006B0E60"/>
    <w:rsid w:val="006B3FD1"/>
    <w:rsid w:val="006B476A"/>
    <w:rsid w:val="006B5F05"/>
    <w:rsid w:val="006B6B98"/>
    <w:rsid w:val="006C0F99"/>
    <w:rsid w:val="006C1EBD"/>
    <w:rsid w:val="006C2DC5"/>
    <w:rsid w:val="006C531C"/>
    <w:rsid w:val="006C7ED2"/>
    <w:rsid w:val="006D1838"/>
    <w:rsid w:val="006D3FF0"/>
    <w:rsid w:val="006D6D23"/>
    <w:rsid w:val="006E137A"/>
    <w:rsid w:val="006E2F70"/>
    <w:rsid w:val="006E5DC9"/>
    <w:rsid w:val="006F3014"/>
    <w:rsid w:val="006F56D6"/>
    <w:rsid w:val="006F66E7"/>
    <w:rsid w:val="006F74E9"/>
    <w:rsid w:val="006F774B"/>
    <w:rsid w:val="00701E47"/>
    <w:rsid w:val="007024AD"/>
    <w:rsid w:val="007024C6"/>
    <w:rsid w:val="00703414"/>
    <w:rsid w:val="00704A67"/>
    <w:rsid w:val="0070564B"/>
    <w:rsid w:val="00707473"/>
    <w:rsid w:val="00710526"/>
    <w:rsid w:val="0071186F"/>
    <w:rsid w:val="007149C5"/>
    <w:rsid w:val="00714F7D"/>
    <w:rsid w:val="00715084"/>
    <w:rsid w:val="007152DE"/>
    <w:rsid w:val="00715F09"/>
    <w:rsid w:val="00716505"/>
    <w:rsid w:val="00723463"/>
    <w:rsid w:val="00723F0B"/>
    <w:rsid w:val="007258BF"/>
    <w:rsid w:val="0072661E"/>
    <w:rsid w:val="007275BE"/>
    <w:rsid w:val="007277DC"/>
    <w:rsid w:val="0073198D"/>
    <w:rsid w:val="0073248E"/>
    <w:rsid w:val="00732FD0"/>
    <w:rsid w:val="007335F0"/>
    <w:rsid w:val="00734DC1"/>
    <w:rsid w:val="0073653C"/>
    <w:rsid w:val="00743594"/>
    <w:rsid w:val="007444AE"/>
    <w:rsid w:val="007451CD"/>
    <w:rsid w:val="00745861"/>
    <w:rsid w:val="00745A8A"/>
    <w:rsid w:val="00752310"/>
    <w:rsid w:val="00756100"/>
    <w:rsid w:val="007613E0"/>
    <w:rsid w:val="007620A5"/>
    <w:rsid w:val="0076293B"/>
    <w:rsid w:val="00763867"/>
    <w:rsid w:val="007639B2"/>
    <w:rsid w:val="00764A48"/>
    <w:rsid w:val="00765C4A"/>
    <w:rsid w:val="007662DE"/>
    <w:rsid w:val="00766F89"/>
    <w:rsid w:val="007739AF"/>
    <w:rsid w:val="007772FA"/>
    <w:rsid w:val="00781A9A"/>
    <w:rsid w:val="00781EC8"/>
    <w:rsid w:val="00782010"/>
    <w:rsid w:val="007847E2"/>
    <w:rsid w:val="007860C6"/>
    <w:rsid w:val="007876BF"/>
    <w:rsid w:val="00790137"/>
    <w:rsid w:val="00790FDE"/>
    <w:rsid w:val="00792D61"/>
    <w:rsid w:val="007A02DE"/>
    <w:rsid w:val="007A0654"/>
    <w:rsid w:val="007A23F2"/>
    <w:rsid w:val="007A2657"/>
    <w:rsid w:val="007A66E2"/>
    <w:rsid w:val="007B05BC"/>
    <w:rsid w:val="007B1352"/>
    <w:rsid w:val="007B3A2A"/>
    <w:rsid w:val="007B6EAE"/>
    <w:rsid w:val="007C0722"/>
    <w:rsid w:val="007C0A4D"/>
    <w:rsid w:val="007C2004"/>
    <w:rsid w:val="007C2FB1"/>
    <w:rsid w:val="007C424D"/>
    <w:rsid w:val="007C433D"/>
    <w:rsid w:val="007C5C08"/>
    <w:rsid w:val="007D0C0C"/>
    <w:rsid w:val="007E34DB"/>
    <w:rsid w:val="007F409A"/>
    <w:rsid w:val="007F45E7"/>
    <w:rsid w:val="007F5101"/>
    <w:rsid w:val="007F6DB1"/>
    <w:rsid w:val="007F7227"/>
    <w:rsid w:val="007F72AA"/>
    <w:rsid w:val="00800C27"/>
    <w:rsid w:val="00801B65"/>
    <w:rsid w:val="00810D4E"/>
    <w:rsid w:val="00813C0B"/>
    <w:rsid w:val="00814F1D"/>
    <w:rsid w:val="0082205E"/>
    <w:rsid w:val="00823708"/>
    <w:rsid w:val="00824603"/>
    <w:rsid w:val="008324EA"/>
    <w:rsid w:val="008352FE"/>
    <w:rsid w:val="00840D8D"/>
    <w:rsid w:val="008425B5"/>
    <w:rsid w:val="008443F5"/>
    <w:rsid w:val="00845C43"/>
    <w:rsid w:val="00846E21"/>
    <w:rsid w:val="008471B9"/>
    <w:rsid w:val="00850A6C"/>
    <w:rsid w:val="00866ABA"/>
    <w:rsid w:val="00866B17"/>
    <w:rsid w:val="0086755B"/>
    <w:rsid w:val="0087063C"/>
    <w:rsid w:val="00871DFE"/>
    <w:rsid w:val="008740F7"/>
    <w:rsid w:val="00875A42"/>
    <w:rsid w:val="00875B78"/>
    <w:rsid w:val="00880657"/>
    <w:rsid w:val="00883A69"/>
    <w:rsid w:val="00890327"/>
    <w:rsid w:val="008926B1"/>
    <w:rsid w:val="00893E5B"/>
    <w:rsid w:val="00895356"/>
    <w:rsid w:val="0089608B"/>
    <w:rsid w:val="008A529F"/>
    <w:rsid w:val="008B3B9E"/>
    <w:rsid w:val="008B6434"/>
    <w:rsid w:val="008C4513"/>
    <w:rsid w:val="008C5ADC"/>
    <w:rsid w:val="008D0F52"/>
    <w:rsid w:val="008D1336"/>
    <w:rsid w:val="008D13B5"/>
    <w:rsid w:val="008D39F2"/>
    <w:rsid w:val="008D56BD"/>
    <w:rsid w:val="008D670C"/>
    <w:rsid w:val="008E3F7E"/>
    <w:rsid w:val="008E41F0"/>
    <w:rsid w:val="008E4799"/>
    <w:rsid w:val="008E4932"/>
    <w:rsid w:val="008E537C"/>
    <w:rsid w:val="008F0005"/>
    <w:rsid w:val="008F1A28"/>
    <w:rsid w:val="008F2FDE"/>
    <w:rsid w:val="008F3EB9"/>
    <w:rsid w:val="008F52FF"/>
    <w:rsid w:val="008F5730"/>
    <w:rsid w:val="008F62BC"/>
    <w:rsid w:val="008F67DD"/>
    <w:rsid w:val="008F7B8E"/>
    <w:rsid w:val="009004FD"/>
    <w:rsid w:val="00903267"/>
    <w:rsid w:val="00906313"/>
    <w:rsid w:val="0090690D"/>
    <w:rsid w:val="00906DBA"/>
    <w:rsid w:val="00907B66"/>
    <w:rsid w:val="00910897"/>
    <w:rsid w:val="009172EA"/>
    <w:rsid w:val="009174CA"/>
    <w:rsid w:val="009224DB"/>
    <w:rsid w:val="00925AFE"/>
    <w:rsid w:val="009325AE"/>
    <w:rsid w:val="00932DDB"/>
    <w:rsid w:val="00936252"/>
    <w:rsid w:val="00940FBE"/>
    <w:rsid w:val="00943CE6"/>
    <w:rsid w:val="00945D1A"/>
    <w:rsid w:val="009468C5"/>
    <w:rsid w:val="00955406"/>
    <w:rsid w:val="00961597"/>
    <w:rsid w:val="009624FF"/>
    <w:rsid w:val="009628E2"/>
    <w:rsid w:val="00964103"/>
    <w:rsid w:val="00965E90"/>
    <w:rsid w:val="00967051"/>
    <w:rsid w:val="00970CEC"/>
    <w:rsid w:val="009738F5"/>
    <w:rsid w:val="00973F26"/>
    <w:rsid w:val="009746D9"/>
    <w:rsid w:val="00980AD1"/>
    <w:rsid w:val="00994E8B"/>
    <w:rsid w:val="00994F66"/>
    <w:rsid w:val="009965CA"/>
    <w:rsid w:val="009974D2"/>
    <w:rsid w:val="009976E2"/>
    <w:rsid w:val="009A28E1"/>
    <w:rsid w:val="009A337D"/>
    <w:rsid w:val="009A37C9"/>
    <w:rsid w:val="009A4128"/>
    <w:rsid w:val="009A4FA2"/>
    <w:rsid w:val="009A670C"/>
    <w:rsid w:val="009A7EE0"/>
    <w:rsid w:val="009B1AC4"/>
    <w:rsid w:val="009B5C9D"/>
    <w:rsid w:val="009B5FDC"/>
    <w:rsid w:val="009C0669"/>
    <w:rsid w:val="009C4CC6"/>
    <w:rsid w:val="009C540E"/>
    <w:rsid w:val="009C5BC9"/>
    <w:rsid w:val="009C68B3"/>
    <w:rsid w:val="009C6AF8"/>
    <w:rsid w:val="009C70CC"/>
    <w:rsid w:val="009D02DE"/>
    <w:rsid w:val="009D54ED"/>
    <w:rsid w:val="009E0C5B"/>
    <w:rsid w:val="009E0CC8"/>
    <w:rsid w:val="009E36EC"/>
    <w:rsid w:val="009E4233"/>
    <w:rsid w:val="009E44CB"/>
    <w:rsid w:val="009E4A59"/>
    <w:rsid w:val="009E7837"/>
    <w:rsid w:val="009E7972"/>
    <w:rsid w:val="009E7C9D"/>
    <w:rsid w:val="009E7EB0"/>
    <w:rsid w:val="009F2EAA"/>
    <w:rsid w:val="009F363C"/>
    <w:rsid w:val="009F43A0"/>
    <w:rsid w:val="009F5D87"/>
    <w:rsid w:val="009F6561"/>
    <w:rsid w:val="00A00BED"/>
    <w:rsid w:val="00A0252A"/>
    <w:rsid w:val="00A06606"/>
    <w:rsid w:val="00A1167C"/>
    <w:rsid w:val="00A157A0"/>
    <w:rsid w:val="00A1768C"/>
    <w:rsid w:val="00A21664"/>
    <w:rsid w:val="00A21FC3"/>
    <w:rsid w:val="00A22418"/>
    <w:rsid w:val="00A23F68"/>
    <w:rsid w:val="00A353D4"/>
    <w:rsid w:val="00A36FEC"/>
    <w:rsid w:val="00A37FA6"/>
    <w:rsid w:val="00A40548"/>
    <w:rsid w:val="00A407F5"/>
    <w:rsid w:val="00A41B2C"/>
    <w:rsid w:val="00A45232"/>
    <w:rsid w:val="00A53EB3"/>
    <w:rsid w:val="00A5551C"/>
    <w:rsid w:val="00A605B3"/>
    <w:rsid w:val="00A60E5B"/>
    <w:rsid w:val="00A60FE4"/>
    <w:rsid w:val="00A623D1"/>
    <w:rsid w:val="00A62E2D"/>
    <w:rsid w:val="00A6502E"/>
    <w:rsid w:val="00A65F5B"/>
    <w:rsid w:val="00A665CE"/>
    <w:rsid w:val="00A7082C"/>
    <w:rsid w:val="00A71169"/>
    <w:rsid w:val="00A72DA0"/>
    <w:rsid w:val="00A84739"/>
    <w:rsid w:val="00A84B64"/>
    <w:rsid w:val="00A9276E"/>
    <w:rsid w:val="00A94CEC"/>
    <w:rsid w:val="00A970EB"/>
    <w:rsid w:val="00AA0535"/>
    <w:rsid w:val="00AA1CA0"/>
    <w:rsid w:val="00AA4322"/>
    <w:rsid w:val="00AA7072"/>
    <w:rsid w:val="00AA76E9"/>
    <w:rsid w:val="00AA78B7"/>
    <w:rsid w:val="00AB3219"/>
    <w:rsid w:val="00AB4B11"/>
    <w:rsid w:val="00AC13E1"/>
    <w:rsid w:val="00AC1662"/>
    <w:rsid w:val="00AC2AE8"/>
    <w:rsid w:val="00AC318F"/>
    <w:rsid w:val="00AC51DD"/>
    <w:rsid w:val="00AC5D9B"/>
    <w:rsid w:val="00AC794A"/>
    <w:rsid w:val="00AD3D68"/>
    <w:rsid w:val="00AD4E8A"/>
    <w:rsid w:val="00AD5422"/>
    <w:rsid w:val="00AD573D"/>
    <w:rsid w:val="00AD655A"/>
    <w:rsid w:val="00AE173A"/>
    <w:rsid w:val="00AE1F52"/>
    <w:rsid w:val="00AE2BD6"/>
    <w:rsid w:val="00AE3077"/>
    <w:rsid w:val="00AE539A"/>
    <w:rsid w:val="00AF6A78"/>
    <w:rsid w:val="00B00DCF"/>
    <w:rsid w:val="00B01DB9"/>
    <w:rsid w:val="00B03369"/>
    <w:rsid w:val="00B04AAF"/>
    <w:rsid w:val="00B05526"/>
    <w:rsid w:val="00B1559A"/>
    <w:rsid w:val="00B15D9D"/>
    <w:rsid w:val="00B17E3A"/>
    <w:rsid w:val="00B22B04"/>
    <w:rsid w:val="00B2378B"/>
    <w:rsid w:val="00B23E08"/>
    <w:rsid w:val="00B2499B"/>
    <w:rsid w:val="00B24E80"/>
    <w:rsid w:val="00B270BC"/>
    <w:rsid w:val="00B27D47"/>
    <w:rsid w:val="00B3186E"/>
    <w:rsid w:val="00B3247E"/>
    <w:rsid w:val="00B44EF5"/>
    <w:rsid w:val="00B52B7D"/>
    <w:rsid w:val="00B54444"/>
    <w:rsid w:val="00B62CC9"/>
    <w:rsid w:val="00B64F62"/>
    <w:rsid w:val="00B67628"/>
    <w:rsid w:val="00B75749"/>
    <w:rsid w:val="00B75BA3"/>
    <w:rsid w:val="00B7748C"/>
    <w:rsid w:val="00B81A99"/>
    <w:rsid w:val="00B82B5C"/>
    <w:rsid w:val="00B83EC6"/>
    <w:rsid w:val="00B8410B"/>
    <w:rsid w:val="00B84EBC"/>
    <w:rsid w:val="00B91706"/>
    <w:rsid w:val="00B91E7F"/>
    <w:rsid w:val="00BA09CA"/>
    <w:rsid w:val="00BA1714"/>
    <w:rsid w:val="00BA5266"/>
    <w:rsid w:val="00BA549B"/>
    <w:rsid w:val="00BA6AEC"/>
    <w:rsid w:val="00BA6C9F"/>
    <w:rsid w:val="00BB1BB1"/>
    <w:rsid w:val="00BB2E00"/>
    <w:rsid w:val="00BB7EC8"/>
    <w:rsid w:val="00BC0799"/>
    <w:rsid w:val="00BC12AD"/>
    <w:rsid w:val="00BC269C"/>
    <w:rsid w:val="00BC31F9"/>
    <w:rsid w:val="00BC41B3"/>
    <w:rsid w:val="00BC6C08"/>
    <w:rsid w:val="00BD052D"/>
    <w:rsid w:val="00BD180F"/>
    <w:rsid w:val="00BD1E11"/>
    <w:rsid w:val="00BD3E18"/>
    <w:rsid w:val="00BD632D"/>
    <w:rsid w:val="00BD6B4E"/>
    <w:rsid w:val="00BD6D99"/>
    <w:rsid w:val="00BD7DEB"/>
    <w:rsid w:val="00BE0632"/>
    <w:rsid w:val="00BE0E08"/>
    <w:rsid w:val="00BE1D75"/>
    <w:rsid w:val="00BE57D4"/>
    <w:rsid w:val="00BE6276"/>
    <w:rsid w:val="00BF0588"/>
    <w:rsid w:val="00BF2715"/>
    <w:rsid w:val="00BF2B3E"/>
    <w:rsid w:val="00BF40F8"/>
    <w:rsid w:val="00BF60A4"/>
    <w:rsid w:val="00C00CF3"/>
    <w:rsid w:val="00C041DB"/>
    <w:rsid w:val="00C048DE"/>
    <w:rsid w:val="00C056AB"/>
    <w:rsid w:val="00C120BA"/>
    <w:rsid w:val="00C148AE"/>
    <w:rsid w:val="00C151E7"/>
    <w:rsid w:val="00C1622E"/>
    <w:rsid w:val="00C16EFD"/>
    <w:rsid w:val="00C22140"/>
    <w:rsid w:val="00C22674"/>
    <w:rsid w:val="00C23835"/>
    <w:rsid w:val="00C23D34"/>
    <w:rsid w:val="00C26E79"/>
    <w:rsid w:val="00C35BFF"/>
    <w:rsid w:val="00C371EA"/>
    <w:rsid w:val="00C41A0B"/>
    <w:rsid w:val="00C4535C"/>
    <w:rsid w:val="00C5059B"/>
    <w:rsid w:val="00C50B80"/>
    <w:rsid w:val="00C544C5"/>
    <w:rsid w:val="00C551E6"/>
    <w:rsid w:val="00C56D50"/>
    <w:rsid w:val="00C576B5"/>
    <w:rsid w:val="00C57F6A"/>
    <w:rsid w:val="00C66CD0"/>
    <w:rsid w:val="00C70D32"/>
    <w:rsid w:val="00C71D8A"/>
    <w:rsid w:val="00C7240B"/>
    <w:rsid w:val="00C7265F"/>
    <w:rsid w:val="00C7403C"/>
    <w:rsid w:val="00C74D9B"/>
    <w:rsid w:val="00C76189"/>
    <w:rsid w:val="00C77E99"/>
    <w:rsid w:val="00C81A61"/>
    <w:rsid w:val="00C844AF"/>
    <w:rsid w:val="00C867DC"/>
    <w:rsid w:val="00C90495"/>
    <w:rsid w:val="00C908A3"/>
    <w:rsid w:val="00C90985"/>
    <w:rsid w:val="00C90B56"/>
    <w:rsid w:val="00C94353"/>
    <w:rsid w:val="00CA0AF7"/>
    <w:rsid w:val="00CA5AE6"/>
    <w:rsid w:val="00CA77BF"/>
    <w:rsid w:val="00CB0006"/>
    <w:rsid w:val="00CB0755"/>
    <w:rsid w:val="00CB1408"/>
    <w:rsid w:val="00CB1868"/>
    <w:rsid w:val="00CB52EE"/>
    <w:rsid w:val="00CC1698"/>
    <w:rsid w:val="00CD4DE5"/>
    <w:rsid w:val="00CE61E8"/>
    <w:rsid w:val="00CF0AC1"/>
    <w:rsid w:val="00CF3D42"/>
    <w:rsid w:val="00CF4165"/>
    <w:rsid w:val="00D04B1B"/>
    <w:rsid w:val="00D0532A"/>
    <w:rsid w:val="00D0674D"/>
    <w:rsid w:val="00D069A3"/>
    <w:rsid w:val="00D06E69"/>
    <w:rsid w:val="00D077E2"/>
    <w:rsid w:val="00D203C6"/>
    <w:rsid w:val="00D22CE3"/>
    <w:rsid w:val="00D401D1"/>
    <w:rsid w:val="00D42B2E"/>
    <w:rsid w:val="00D43894"/>
    <w:rsid w:val="00D44176"/>
    <w:rsid w:val="00D45B68"/>
    <w:rsid w:val="00D46A96"/>
    <w:rsid w:val="00D51F1F"/>
    <w:rsid w:val="00D54A66"/>
    <w:rsid w:val="00D55F8E"/>
    <w:rsid w:val="00D568A0"/>
    <w:rsid w:val="00D56D95"/>
    <w:rsid w:val="00D576BF"/>
    <w:rsid w:val="00D57C7C"/>
    <w:rsid w:val="00D57E52"/>
    <w:rsid w:val="00D628D3"/>
    <w:rsid w:val="00D638E4"/>
    <w:rsid w:val="00D63D77"/>
    <w:rsid w:val="00D66A13"/>
    <w:rsid w:val="00D66B05"/>
    <w:rsid w:val="00D6741E"/>
    <w:rsid w:val="00D71300"/>
    <w:rsid w:val="00D71D1D"/>
    <w:rsid w:val="00D726F9"/>
    <w:rsid w:val="00D761F6"/>
    <w:rsid w:val="00D770EC"/>
    <w:rsid w:val="00D8082D"/>
    <w:rsid w:val="00D834F1"/>
    <w:rsid w:val="00D85CF6"/>
    <w:rsid w:val="00D871AA"/>
    <w:rsid w:val="00D92BF7"/>
    <w:rsid w:val="00D93842"/>
    <w:rsid w:val="00D962E4"/>
    <w:rsid w:val="00DA0AE0"/>
    <w:rsid w:val="00DA2A09"/>
    <w:rsid w:val="00DA31A3"/>
    <w:rsid w:val="00DA3A02"/>
    <w:rsid w:val="00DA791B"/>
    <w:rsid w:val="00DA7E60"/>
    <w:rsid w:val="00DB311C"/>
    <w:rsid w:val="00DB7BAF"/>
    <w:rsid w:val="00DC0C56"/>
    <w:rsid w:val="00DC0E02"/>
    <w:rsid w:val="00DC0F82"/>
    <w:rsid w:val="00DC45C1"/>
    <w:rsid w:val="00DC5FD9"/>
    <w:rsid w:val="00DC756B"/>
    <w:rsid w:val="00DD0992"/>
    <w:rsid w:val="00DD1739"/>
    <w:rsid w:val="00DD1D56"/>
    <w:rsid w:val="00DD2AEA"/>
    <w:rsid w:val="00DD2FEE"/>
    <w:rsid w:val="00DD33A2"/>
    <w:rsid w:val="00DD5614"/>
    <w:rsid w:val="00DD5A17"/>
    <w:rsid w:val="00DF228F"/>
    <w:rsid w:val="00DF5145"/>
    <w:rsid w:val="00DF7A24"/>
    <w:rsid w:val="00E02039"/>
    <w:rsid w:val="00E11052"/>
    <w:rsid w:val="00E1141E"/>
    <w:rsid w:val="00E1261A"/>
    <w:rsid w:val="00E164FF"/>
    <w:rsid w:val="00E175D0"/>
    <w:rsid w:val="00E237B7"/>
    <w:rsid w:val="00E23EB9"/>
    <w:rsid w:val="00E244C9"/>
    <w:rsid w:val="00E26098"/>
    <w:rsid w:val="00E267B1"/>
    <w:rsid w:val="00E306AE"/>
    <w:rsid w:val="00E306D8"/>
    <w:rsid w:val="00E31D37"/>
    <w:rsid w:val="00E329BA"/>
    <w:rsid w:val="00E33AC1"/>
    <w:rsid w:val="00E34EE3"/>
    <w:rsid w:val="00E37FE7"/>
    <w:rsid w:val="00E42D48"/>
    <w:rsid w:val="00E43B20"/>
    <w:rsid w:val="00E448B1"/>
    <w:rsid w:val="00E4673F"/>
    <w:rsid w:val="00E50916"/>
    <w:rsid w:val="00E50B9D"/>
    <w:rsid w:val="00E565AA"/>
    <w:rsid w:val="00E613C6"/>
    <w:rsid w:val="00E62762"/>
    <w:rsid w:val="00E64B49"/>
    <w:rsid w:val="00E6623D"/>
    <w:rsid w:val="00E67471"/>
    <w:rsid w:val="00E72638"/>
    <w:rsid w:val="00E74DC8"/>
    <w:rsid w:val="00E76B69"/>
    <w:rsid w:val="00E77380"/>
    <w:rsid w:val="00E77A53"/>
    <w:rsid w:val="00E824F1"/>
    <w:rsid w:val="00E82C35"/>
    <w:rsid w:val="00E85992"/>
    <w:rsid w:val="00E85D8A"/>
    <w:rsid w:val="00E91A48"/>
    <w:rsid w:val="00E91A5C"/>
    <w:rsid w:val="00E926A5"/>
    <w:rsid w:val="00E93CF4"/>
    <w:rsid w:val="00E940C8"/>
    <w:rsid w:val="00E94810"/>
    <w:rsid w:val="00E949A3"/>
    <w:rsid w:val="00E964B6"/>
    <w:rsid w:val="00EA7CB9"/>
    <w:rsid w:val="00EB04DA"/>
    <w:rsid w:val="00EB7383"/>
    <w:rsid w:val="00EC1000"/>
    <w:rsid w:val="00EC1756"/>
    <w:rsid w:val="00EC2A54"/>
    <w:rsid w:val="00EC2C01"/>
    <w:rsid w:val="00EC30D4"/>
    <w:rsid w:val="00ED1F0C"/>
    <w:rsid w:val="00ED2E89"/>
    <w:rsid w:val="00ED32B8"/>
    <w:rsid w:val="00ED3C00"/>
    <w:rsid w:val="00ED6E52"/>
    <w:rsid w:val="00EE1770"/>
    <w:rsid w:val="00EE1969"/>
    <w:rsid w:val="00EE32CE"/>
    <w:rsid w:val="00EE4B97"/>
    <w:rsid w:val="00EE6102"/>
    <w:rsid w:val="00EE61B9"/>
    <w:rsid w:val="00EE704C"/>
    <w:rsid w:val="00EE7C99"/>
    <w:rsid w:val="00EF0C1A"/>
    <w:rsid w:val="00EF2770"/>
    <w:rsid w:val="00EF2A2F"/>
    <w:rsid w:val="00EF2DD1"/>
    <w:rsid w:val="00EF3BA0"/>
    <w:rsid w:val="00EF5022"/>
    <w:rsid w:val="00F02B17"/>
    <w:rsid w:val="00F03E13"/>
    <w:rsid w:val="00F047A3"/>
    <w:rsid w:val="00F073BB"/>
    <w:rsid w:val="00F0751C"/>
    <w:rsid w:val="00F07C13"/>
    <w:rsid w:val="00F13F35"/>
    <w:rsid w:val="00F140FB"/>
    <w:rsid w:val="00F14497"/>
    <w:rsid w:val="00F14CCB"/>
    <w:rsid w:val="00F15609"/>
    <w:rsid w:val="00F2092F"/>
    <w:rsid w:val="00F222B2"/>
    <w:rsid w:val="00F2285C"/>
    <w:rsid w:val="00F26E3B"/>
    <w:rsid w:val="00F27819"/>
    <w:rsid w:val="00F33DB8"/>
    <w:rsid w:val="00F340B9"/>
    <w:rsid w:val="00F3480C"/>
    <w:rsid w:val="00F348E3"/>
    <w:rsid w:val="00F36FB0"/>
    <w:rsid w:val="00F405E1"/>
    <w:rsid w:val="00F41338"/>
    <w:rsid w:val="00F43DB0"/>
    <w:rsid w:val="00F44109"/>
    <w:rsid w:val="00F471B5"/>
    <w:rsid w:val="00F4740A"/>
    <w:rsid w:val="00F52C53"/>
    <w:rsid w:val="00F52D4F"/>
    <w:rsid w:val="00F54F97"/>
    <w:rsid w:val="00F57D5B"/>
    <w:rsid w:val="00F61E2F"/>
    <w:rsid w:val="00F64F91"/>
    <w:rsid w:val="00F6741B"/>
    <w:rsid w:val="00F70343"/>
    <w:rsid w:val="00F746D9"/>
    <w:rsid w:val="00F75657"/>
    <w:rsid w:val="00F76671"/>
    <w:rsid w:val="00F77C94"/>
    <w:rsid w:val="00F8533C"/>
    <w:rsid w:val="00F86950"/>
    <w:rsid w:val="00F871D6"/>
    <w:rsid w:val="00F948CE"/>
    <w:rsid w:val="00F97134"/>
    <w:rsid w:val="00FA0719"/>
    <w:rsid w:val="00FA0852"/>
    <w:rsid w:val="00FA1AB5"/>
    <w:rsid w:val="00FA29EA"/>
    <w:rsid w:val="00FA4246"/>
    <w:rsid w:val="00FB1B40"/>
    <w:rsid w:val="00FC09D7"/>
    <w:rsid w:val="00FD11A0"/>
    <w:rsid w:val="00FD135B"/>
    <w:rsid w:val="00FD245D"/>
    <w:rsid w:val="00FD37E2"/>
    <w:rsid w:val="00FD71A3"/>
    <w:rsid w:val="00FD79F9"/>
    <w:rsid w:val="00FD7FA0"/>
    <w:rsid w:val="00FE0CE7"/>
    <w:rsid w:val="00FE1C9C"/>
    <w:rsid w:val="00FE3A4A"/>
    <w:rsid w:val="00FE62B4"/>
    <w:rsid w:val="00FE6471"/>
    <w:rsid w:val="00FF04AB"/>
    <w:rsid w:val="00FF04CF"/>
    <w:rsid w:val="00FF1ACA"/>
    <w:rsid w:val="00FF579D"/>
    <w:rsid w:val="00FF7DF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27AD749-9337-473A-959B-3806B05A1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FF8"/>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ar"/>
    <w:uiPriority w:val="9"/>
    <w:qFormat/>
    <w:rsid w:val="0019729D"/>
    <w:pPr>
      <w:keepNext/>
      <w:keepLines/>
      <w:spacing w:before="480" w:after="0"/>
      <w:outlineLvl w:val="0"/>
    </w:pPr>
    <w:rPr>
      <w:rFonts w:asciiTheme="majorHAnsi" w:eastAsiaTheme="majorEastAsia" w:hAnsiTheme="majorHAnsi" w:cstheme="majorBidi"/>
      <w:b/>
      <w:bCs/>
      <w:color w:val="B38000" w:themeColor="accent1" w:themeShade="BF"/>
      <w:sz w:val="28"/>
      <w:szCs w:val="28"/>
    </w:rPr>
  </w:style>
  <w:style w:type="paragraph" w:styleId="Ttulo2">
    <w:name w:val="heading 2"/>
    <w:basedOn w:val="Normal"/>
    <w:next w:val="Normal"/>
    <w:link w:val="Ttulo2Car"/>
    <w:uiPriority w:val="9"/>
    <w:unhideWhenUsed/>
    <w:qFormat/>
    <w:rsid w:val="004B3D04"/>
    <w:pPr>
      <w:keepNext/>
      <w:keepLines/>
      <w:spacing w:before="200" w:after="0"/>
      <w:outlineLvl w:val="1"/>
    </w:pPr>
    <w:rPr>
      <w:rFonts w:asciiTheme="majorHAnsi" w:eastAsiaTheme="majorEastAsia" w:hAnsiTheme="majorHAnsi" w:cstheme="majorBidi"/>
      <w:b/>
      <w:bCs/>
      <w:color w:val="F0AD00" w:themeColor="accent1"/>
      <w:sz w:val="26"/>
      <w:szCs w:val="26"/>
    </w:rPr>
  </w:style>
  <w:style w:type="paragraph" w:styleId="Ttulo3">
    <w:name w:val="heading 3"/>
    <w:basedOn w:val="Normal"/>
    <w:next w:val="Normal"/>
    <w:link w:val="Ttulo3Car"/>
    <w:uiPriority w:val="9"/>
    <w:unhideWhenUsed/>
    <w:qFormat/>
    <w:rsid w:val="009E7EB0"/>
    <w:pPr>
      <w:keepNext/>
      <w:keepLines/>
      <w:spacing w:before="200" w:after="0"/>
      <w:outlineLvl w:val="2"/>
    </w:pPr>
    <w:rPr>
      <w:rFonts w:asciiTheme="majorHAnsi" w:eastAsiaTheme="majorEastAsia" w:hAnsiTheme="majorHAnsi" w:cstheme="majorBidi"/>
      <w:b/>
      <w:bCs/>
      <w:color w:val="F0AD00" w:themeColor="accent1"/>
    </w:rPr>
  </w:style>
  <w:style w:type="paragraph" w:styleId="Ttulo4">
    <w:name w:val="heading 4"/>
    <w:basedOn w:val="Normal"/>
    <w:next w:val="Normal"/>
    <w:link w:val="Ttulo4Car"/>
    <w:uiPriority w:val="9"/>
    <w:unhideWhenUsed/>
    <w:qFormat/>
    <w:rsid w:val="009E7EB0"/>
    <w:pPr>
      <w:keepNext/>
      <w:keepLines/>
      <w:spacing w:before="200" w:after="0"/>
      <w:outlineLvl w:val="3"/>
    </w:pPr>
    <w:rPr>
      <w:rFonts w:asciiTheme="majorHAnsi" w:eastAsiaTheme="majorEastAsia" w:hAnsiTheme="majorHAnsi" w:cstheme="majorBidi"/>
      <w:b/>
      <w:bCs/>
      <w:i/>
      <w:iCs/>
      <w:color w:val="F0AD00" w:themeColor="accent1"/>
    </w:rPr>
  </w:style>
  <w:style w:type="paragraph" w:styleId="Ttulo6">
    <w:name w:val="heading 6"/>
    <w:basedOn w:val="Normal"/>
    <w:next w:val="Normal"/>
    <w:link w:val="Ttulo6Car"/>
    <w:uiPriority w:val="9"/>
    <w:semiHidden/>
    <w:unhideWhenUsed/>
    <w:qFormat/>
    <w:rsid w:val="0022276E"/>
    <w:pPr>
      <w:keepNext/>
      <w:keepLines/>
      <w:spacing w:before="200" w:after="0"/>
      <w:outlineLvl w:val="5"/>
    </w:pPr>
    <w:rPr>
      <w:rFonts w:asciiTheme="majorHAnsi" w:eastAsiaTheme="majorEastAsia" w:hAnsiTheme="majorHAnsi" w:cstheme="majorBidi"/>
      <w:i/>
      <w:iCs/>
      <w:color w:val="775500" w:themeColor="accent1" w:themeShade="7F"/>
    </w:rPr>
  </w:style>
  <w:style w:type="paragraph" w:styleId="Ttulo9">
    <w:name w:val="heading 9"/>
    <w:basedOn w:val="Normal"/>
    <w:next w:val="Normal"/>
    <w:link w:val="Ttulo9Car"/>
    <w:qFormat/>
    <w:rsid w:val="003932CA"/>
    <w:pPr>
      <w:tabs>
        <w:tab w:val="left" w:pos="-720"/>
        <w:tab w:val="left" w:pos="0"/>
      </w:tabs>
      <w:suppressAutoHyphens/>
      <w:spacing w:before="240" w:after="60" w:line="240" w:lineRule="auto"/>
      <w:ind w:left="997" w:right="440" w:hanging="720"/>
      <w:jc w:val="both"/>
      <w:outlineLvl w:val="8"/>
    </w:pPr>
    <w:rPr>
      <w:rFonts w:ascii="Arial" w:eastAsia="Times New Roman" w:hAnsi="Arial" w:cs="Times New Roman"/>
      <w:i/>
      <w:spacing w:val="-3"/>
      <w:sz w:val="18"/>
      <w:szCs w:val="20"/>
      <w:lang w:val="es-ES_tradnl"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F5101"/>
    <w:pPr>
      <w:ind w:left="720"/>
      <w:contextualSpacing/>
    </w:pPr>
  </w:style>
  <w:style w:type="paragraph" w:styleId="Textonotapie">
    <w:name w:val="footnote text"/>
    <w:basedOn w:val="Normal"/>
    <w:link w:val="TextonotapieCar"/>
    <w:uiPriority w:val="99"/>
    <w:unhideWhenUsed/>
    <w:rsid w:val="00F75657"/>
    <w:pPr>
      <w:spacing w:after="0" w:line="240" w:lineRule="auto"/>
    </w:pPr>
    <w:rPr>
      <w:sz w:val="20"/>
      <w:szCs w:val="20"/>
      <w:lang w:val="es-AR"/>
    </w:rPr>
  </w:style>
  <w:style w:type="character" w:customStyle="1" w:styleId="TextonotapieCar">
    <w:name w:val="Texto nota pie Car"/>
    <w:link w:val="Textonotapie"/>
    <w:uiPriority w:val="99"/>
    <w:rsid w:val="00F75657"/>
    <w:rPr>
      <w:sz w:val="20"/>
      <w:szCs w:val="20"/>
      <w:lang w:val="es-AR"/>
    </w:rPr>
  </w:style>
  <w:style w:type="character" w:styleId="Refdenotaalpie">
    <w:name w:val="footnote reference"/>
    <w:uiPriority w:val="99"/>
    <w:semiHidden/>
    <w:unhideWhenUsed/>
    <w:rsid w:val="00F75657"/>
    <w:rPr>
      <w:vertAlign w:val="superscript"/>
    </w:rPr>
  </w:style>
  <w:style w:type="character" w:customStyle="1" w:styleId="Ttulo9Car">
    <w:name w:val="Título 9 Car"/>
    <w:link w:val="Ttulo9"/>
    <w:rsid w:val="003932CA"/>
    <w:rPr>
      <w:rFonts w:ascii="Arial" w:eastAsia="Times New Roman" w:hAnsi="Arial" w:cs="Times New Roman"/>
      <w:i/>
      <w:spacing w:val="-3"/>
      <w:sz w:val="18"/>
      <w:szCs w:val="20"/>
      <w:lang w:val="es-ES_tradnl" w:eastAsia="es-CR"/>
    </w:rPr>
  </w:style>
  <w:style w:type="paragraph" w:styleId="NormalWeb">
    <w:name w:val="Normal (Web)"/>
    <w:basedOn w:val="Normal"/>
    <w:uiPriority w:val="99"/>
    <w:unhideWhenUsed/>
    <w:rsid w:val="007B3A2A"/>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Encabezado">
    <w:name w:val="header"/>
    <w:basedOn w:val="Normal"/>
    <w:link w:val="EncabezadoCar"/>
    <w:uiPriority w:val="99"/>
    <w:unhideWhenUsed/>
    <w:rsid w:val="009B1A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1AC4"/>
  </w:style>
  <w:style w:type="paragraph" w:styleId="Piedepgina">
    <w:name w:val="footer"/>
    <w:basedOn w:val="Normal"/>
    <w:link w:val="PiedepginaCar"/>
    <w:unhideWhenUsed/>
    <w:rsid w:val="009B1A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1AC4"/>
  </w:style>
  <w:style w:type="paragraph" w:styleId="Textodeglobo">
    <w:name w:val="Balloon Text"/>
    <w:basedOn w:val="Normal"/>
    <w:link w:val="TextodegloboCar"/>
    <w:uiPriority w:val="99"/>
    <w:semiHidden/>
    <w:unhideWhenUsed/>
    <w:rsid w:val="009B1AC4"/>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1AC4"/>
    <w:rPr>
      <w:rFonts w:ascii="Tahoma" w:hAnsi="Tahoma" w:cs="Tahoma"/>
      <w:sz w:val="16"/>
      <w:szCs w:val="16"/>
    </w:rPr>
  </w:style>
  <w:style w:type="paragraph" w:styleId="Textocomentario">
    <w:name w:val="annotation text"/>
    <w:basedOn w:val="Normal"/>
    <w:link w:val="TextocomentarioCar"/>
    <w:uiPriority w:val="99"/>
    <w:unhideWhenUsed/>
    <w:rsid w:val="00065147"/>
    <w:pPr>
      <w:spacing w:line="240" w:lineRule="auto"/>
    </w:pPr>
    <w:rPr>
      <w:sz w:val="20"/>
      <w:szCs w:val="20"/>
    </w:rPr>
  </w:style>
  <w:style w:type="character" w:customStyle="1" w:styleId="TextocomentarioCar">
    <w:name w:val="Texto comentario Car"/>
    <w:link w:val="Textocomentario"/>
    <w:uiPriority w:val="99"/>
    <w:rsid w:val="00065147"/>
    <w:rPr>
      <w:sz w:val="20"/>
      <w:szCs w:val="20"/>
    </w:rPr>
  </w:style>
  <w:style w:type="paragraph" w:styleId="Ttulo">
    <w:name w:val="Title"/>
    <w:basedOn w:val="Normal"/>
    <w:link w:val="TtuloCar"/>
    <w:qFormat/>
    <w:rsid w:val="007613E0"/>
    <w:pPr>
      <w:spacing w:after="0" w:line="360" w:lineRule="auto"/>
      <w:ind w:left="360"/>
      <w:jc w:val="center"/>
    </w:pPr>
    <w:rPr>
      <w:rFonts w:ascii="Arial" w:eastAsia="Arial Unicode MS" w:hAnsi="Arial" w:cs="Times New Roman"/>
      <w:b/>
      <w:bCs/>
      <w:color w:val="020000"/>
      <w:sz w:val="28"/>
      <w:szCs w:val="20"/>
    </w:rPr>
  </w:style>
  <w:style w:type="character" w:customStyle="1" w:styleId="TtuloCar">
    <w:name w:val="Título Car"/>
    <w:link w:val="Ttulo"/>
    <w:rsid w:val="007613E0"/>
    <w:rPr>
      <w:rFonts w:ascii="Arial" w:eastAsia="Arial Unicode MS" w:hAnsi="Arial" w:cs="Times New Roman"/>
      <w:b/>
      <w:bCs/>
      <w:color w:val="020000"/>
      <w:sz w:val="28"/>
      <w:szCs w:val="20"/>
    </w:rPr>
  </w:style>
  <w:style w:type="table" w:styleId="Tablaconcuadrcula">
    <w:name w:val="Table Grid"/>
    <w:basedOn w:val="Tablanormal"/>
    <w:uiPriority w:val="59"/>
    <w:rsid w:val="00932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4B3D04"/>
    <w:pPr>
      <w:widowControl w:val="0"/>
      <w:tabs>
        <w:tab w:val="left" w:pos="-720"/>
        <w:tab w:val="left" w:pos="0"/>
      </w:tabs>
      <w:suppressAutoHyphens/>
      <w:spacing w:after="0" w:line="240" w:lineRule="auto"/>
      <w:ind w:left="997" w:right="440" w:hanging="720"/>
      <w:jc w:val="center"/>
    </w:pPr>
    <w:rPr>
      <w:rFonts w:ascii="Arial" w:eastAsia="Times New Roman" w:hAnsi="Arial" w:cs="Times New Roman"/>
      <w:b/>
      <w:spacing w:val="-3"/>
      <w:sz w:val="32"/>
      <w:szCs w:val="20"/>
      <w:lang w:val="es-ES_tradnl" w:eastAsia="es-ES"/>
    </w:rPr>
  </w:style>
  <w:style w:type="character" w:customStyle="1" w:styleId="Ttulo2Car">
    <w:name w:val="Título 2 Car"/>
    <w:link w:val="Ttulo2"/>
    <w:uiPriority w:val="9"/>
    <w:rsid w:val="004B3D04"/>
    <w:rPr>
      <w:rFonts w:asciiTheme="majorHAnsi" w:eastAsiaTheme="majorEastAsia" w:hAnsiTheme="majorHAnsi" w:cstheme="majorBidi"/>
      <w:b/>
      <w:bCs/>
      <w:color w:val="F0AD00" w:themeColor="accent1"/>
      <w:sz w:val="26"/>
      <w:szCs w:val="26"/>
      <w:lang w:eastAsia="en-US"/>
    </w:rPr>
  </w:style>
  <w:style w:type="paragraph" w:styleId="Textoindependiente">
    <w:name w:val="Body Text"/>
    <w:basedOn w:val="Normal"/>
    <w:link w:val="TextoindependienteCar"/>
    <w:rsid w:val="004B3D04"/>
    <w:pPr>
      <w:widowControl w:val="0"/>
      <w:tabs>
        <w:tab w:val="left" w:pos="-720"/>
        <w:tab w:val="left" w:pos="0"/>
      </w:tabs>
      <w:suppressAutoHyphens/>
      <w:spacing w:after="120" w:line="240" w:lineRule="auto"/>
      <w:ind w:left="997" w:right="440" w:hanging="720"/>
      <w:jc w:val="both"/>
    </w:pPr>
    <w:rPr>
      <w:rFonts w:ascii="Arial" w:eastAsia="Times New Roman" w:hAnsi="Arial" w:cs="Times New Roman"/>
      <w:spacing w:val="-3"/>
      <w:sz w:val="28"/>
      <w:szCs w:val="20"/>
      <w:lang w:val="es-ES_tradnl" w:eastAsia="es-ES"/>
    </w:rPr>
  </w:style>
  <w:style w:type="character" w:customStyle="1" w:styleId="TextoindependienteCar">
    <w:name w:val="Texto independiente Car"/>
    <w:link w:val="Textoindependiente"/>
    <w:rsid w:val="004B3D04"/>
    <w:rPr>
      <w:rFonts w:ascii="Arial" w:eastAsia="Times New Roman" w:hAnsi="Arial" w:cs="Times New Roman"/>
      <w:spacing w:val="-3"/>
      <w:sz w:val="28"/>
      <w:szCs w:val="20"/>
      <w:lang w:val="es-ES_tradnl" w:eastAsia="es-ES"/>
    </w:rPr>
  </w:style>
  <w:style w:type="character" w:customStyle="1" w:styleId="Ttulo1Car">
    <w:name w:val="Título 1 Car"/>
    <w:link w:val="Ttulo1"/>
    <w:uiPriority w:val="9"/>
    <w:rsid w:val="0019729D"/>
    <w:rPr>
      <w:rFonts w:asciiTheme="majorHAnsi" w:eastAsiaTheme="majorEastAsia" w:hAnsiTheme="majorHAnsi" w:cstheme="majorBidi"/>
      <w:b/>
      <w:bCs/>
      <w:color w:val="B38000" w:themeColor="accent1" w:themeShade="BF"/>
      <w:sz w:val="28"/>
      <w:szCs w:val="28"/>
      <w:lang w:eastAsia="en-US"/>
    </w:rPr>
  </w:style>
  <w:style w:type="character" w:customStyle="1" w:styleId="Ttulo6Car">
    <w:name w:val="Título 6 Car"/>
    <w:link w:val="Ttulo6"/>
    <w:uiPriority w:val="9"/>
    <w:semiHidden/>
    <w:rsid w:val="0022276E"/>
    <w:rPr>
      <w:rFonts w:asciiTheme="majorHAnsi" w:eastAsiaTheme="majorEastAsia" w:hAnsiTheme="majorHAnsi" w:cstheme="majorBidi"/>
      <w:i/>
      <w:iCs/>
      <w:color w:val="775500" w:themeColor="accent1" w:themeShade="7F"/>
      <w:sz w:val="22"/>
      <w:szCs w:val="22"/>
      <w:lang w:eastAsia="en-US"/>
    </w:rPr>
  </w:style>
  <w:style w:type="character" w:customStyle="1" w:styleId="apple-converted-space">
    <w:name w:val="apple-converted-space"/>
    <w:basedOn w:val="Fuentedeprrafopredeter"/>
    <w:rsid w:val="00DC756B"/>
  </w:style>
  <w:style w:type="character" w:styleId="Textoennegrita">
    <w:name w:val="Strong"/>
    <w:uiPriority w:val="22"/>
    <w:qFormat/>
    <w:rsid w:val="00DC756B"/>
    <w:rPr>
      <w:b/>
      <w:bCs/>
    </w:rPr>
  </w:style>
  <w:style w:type="character" w:styleId="Hipervnculo">
    <w:name w:val="Hyperlink"/>
    <w:uiPriority w:val="99"/>
    <w:unhideWhenUsed/>
    <w:rsid w:val="00DC756B"/>
    <w:rPr>
      <w:color w:val="0000FF"/>
      <w:u w:val="single"/>
    </w:rPr>
  </w:style>
  <w:style w:type="character" w:customStyle="1" w:styleId="Ttulo3Car">
    <w:name w:val="Título 3 Car"/>
    <w:link w:val="Ttulo3"/>
    <w:uiPriority w:val="9"/>
    <w:rsid w:val="009E7EB0"/>
    <w:rPr>
      <w:rFonts w:asciiTheme="majorHAnsi" w:eastAsiaTheme="majorEastAsia" w:hAnsiTheme="majorHAnsi" w:cstheme="majorBidi"/>
      <w:b/>
      <w:bCs/>
      <w:color w:val="F0AD00" w:themeColor="accent1"/>
      <w:sz w:val="22"/>
      <w:szCs w:val="22"/>
      <w:lang w:eastAsia="en-US"/>
    </w:rPr>
  </w:style>
  <w:style w:type="character" w:customStyle="1" w:styleId="Ttulo4Car">
    <w:name w:val="Título 4 Car"/>
    <w:link w:val="Ttulo4"/>
    <w:uiPriority w:val="9"/>
    <w:rsid w:val="009E7EB0"/>
    <w:rPr>
      <w:rFonts w:asciiTheme="majorHAnsi" w:eastAsiaTheme="majorEastAsia" w:hAnsiTheme="majorHAnsi" w:cstheme="majorBidi"/>
      <w:b/>
      <w:bCs/>
      <w:i/>
      <w:iCs/>
      <w:color w:val="F0AD00" w:themeColor="accent1"/>
      <w:sz w:val="22"/>
      <w:szCs w:val="22"/>
      <w:lang w:eastAsia="en-US"/>
    </w:rPr>
  </w:style>
  <w:style w:type="paragraph" w:styleId="Sangra2detindependiente">
    <w:name w:val="Body Text Indent 2"/>
    <w:basedOn w:val="Normal"/>
    <w:link w:val="Sangra2detindependienteCar"/>
    <w:rsid w:val="009E7EB0"/>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link w:val="Sangra2detindependiente"/>
    <w:rsid w:val="009E7EB0"/>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9E7EB0"/>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link w:val="Textoindependiente3"/>
    <w:rsid w:val="009E7EB0"/>
    <w:rPr>
      <w:rFonts w:ascii="Times New Roman" w:eastAsia="Times New Roman" w:hAnsi="Times New Roman" w:cs="Times New Roman"/>
      <w:sz w:val="16"/>
      <w:szCs w:val="16"/>
      <w:lang w:eastAsia="es-ES"/>
    </w:rPr>
  </w:style>
  <w:style w:type="paragraph" w:styleId="Listaconvietas">
    <w:name w:val="List Bullet"/>
    <w:basedOn w:val="Normal"/>
    <w:rsid w:val="009E7EB0"/>
    <w:pPr>
      <w:numPr>
        <w:numId w:val="5"/>
      </w:numPr>
      <w:spacing w:after="0" w:line="240" w:lineRule="auto"/>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9E7EB0"/>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link w:val="Sangradetextonormal"/>
    <w:rsid w:val="009E7EB0"/>
    <w:rPr>
      <w:rFonts w:ascii="Times New Roman" w:eastAsia="Times New Roman" w:hAnsi="Times New Roman" w:cs="Times New Roman"/>
      <w:sz w:val="24"/>
      <w:szCs w:val="24"/>
      <w:lang w:val="es-ES" w:eastAsia="es-ES"/>
    </w:rPr>
  </w:style>
  <w:style w:type="character" w:styleId="Refdecomentario">
    <w:name w:val="annotation reference"/>
    <w:uiPriority w:val="99"/>
    <w:semiHidden/>
    <w:unhideWhenUsed/>
    <w:rsid w:val="0046592F"/>
    <w:rPr>
      <w:sz w:val="16"/>
      <w:szCs w:val="16"/>
    </w:rPr>
  </w:style>
  <w:style w:type="paragraph" w:styleId="Asuntodelcomentario">
    <w:name w:val="annotation subject"/>
    <w:basedOn w:val="Textocomentario"/>
    <w:next w:val="Textocomentario"/>
    <w:link w:val="AsuntodelcomentarioCar"/>
    <w:uiPriority w:val="99"/>
    <w:semiHidden/>
    <w:unhideWhenUsed/>
    <w:rsid w:val="0046592F"/>
    <w:rPr>
      <w:b/>
      <w:bCs/>
    </w:rPr>
  </w:style>
  <w:style w:type="character" w:customStyle="1" w:styleId="AsuntodelcomentarioCar">
    <w:name w:val="Asunto del comentario Car"/>
    <w:link w:val="Asuntodelcomentario"/>
    <w:uiPriority w:val="99"/>
    <w:semiHidden/>
    <w:rsid w:val="0046592F"/>
    <w:rPr>
      <w:b/>
      <w:bCs/>
      <w:sz w:val="20"/>
      <w:szCs w:val="20"/>
    </w:rPr>
  </w:style>
  <w:style w:type="paragraph" w:styleId="Revisin">
    <w:name w:val="Revision"/>
    <w:hidden/>
    <w:uiPriority w:val="99"/>
    <w:semiHidden/>
    <w:rsid w:val="00361356"/>
    <w:rPr>
      <w:rFonts w:asciiTheme="minorHAnsi" w:eastAsiaTheme="minorHAnsi" w:hAnsiTheme="minorHAnsi" w:cstheme="minorBidi"/>
      <w:sz w:val="22"/>
      <w:szCs w:val="22"/>
      <w:lang w:eastAsia="en-US"/>
    </w:rPr>
  </w:style>
  <w:style w:type="paragraph" w:styleId="TDC3">
    <w:name w:val="toc 3"/>
    <w:basedOn w:val="Normal"/>
    <w:next w:val="Normal"/>
    <w:autoRedefine/>
    <w:uiPriority w:val="39"/>
    <w:unhideWhenUsed/>
    <w:qFormat/>
    <w:rsid w:val="006F3014"/>
    <w:pPr>
      <w:spacing w:after="100" w:line="276" w:lineRule="auto"/>
      <w:ind w:left="446"/>
    </w:pPr>
    <w:rPr>
      <w:rFonts w:ascii="Times New Roman" w:eastAsiaTheme="minorEastAsia" w:hAnsi="Times New Roman" w:cs="Times New Roman"/>
      <w:sz w:val="24"/>
      <w:lang w:eastAsia="es-CR"/>
    </w:rPr>
  </w:style>
  <w:style w:type="paragraph" w:styleId="TtuloTDC">
    <w:name w:val="TOC Heading"/>
    <w:basedOn w:val="Ttulo1"/>
    <w:next w:val="Normal"/>
    <w:uiPriority w:val="39"/>
    <w:semiHidden/>
    <w:unhideWhenUsed/>
    <w:qFormat/>
    <w:rsid w:val="0008520B"/>
    <w:pPr>
      <w:spacing w:line="276" w:lineRule="auto"/>
      <w:outlineLvl w:val="9"/>
    </w:pPr>
    <w:rPr>
      <w:lang w:eastAsia="es-CR"/>
    </w:rPr>
  </w:style>
  <w:style w:type="paragraph" w:styleId="TDC1">
    <w:name w:val="toc 1"/>
    <w:basedOn w:val="Normal"/>
    <w:next w:val="Normal"/>
    <w:autoRedefine/>
    <w:uiPriority w:val="39"/>
    <w:unhideWhenUsed/>
    <w:rsid w:val="00A157A0"/>
    <w:pPr>
      <w:tabs>
        <w:tab w:val="right" w:leader="dot" w:pos="8789"/>
      </w:tabs>
      <w:spacing w:after="100"/>
      <w:ind w:right="594"/>
    </w:pPr>
  </w:style>
  <w:style w:type="paragraph" w:styleId="TDC2">
    <w:name w:val="toc 2"/>
    <w:basedOn w:val="Normal"/>
    <w:next w:val="Normal"/>
    <w:autoRedefine/>
    <w:uiPriority w:val="39"/>
    <w:unhideWhenUsed/>
    <w:rsid w:val="00A157A0"/>
    <w:pPr>
      <w:tabs>
        <w:tab w:val="right" w:leader="dot" w:pos="8789"/>
      </w:tabs>
      <w:spacing w:after="100"/>
      <w:ind w:right="594"/>
    </w:pPr>
  </w:style>
  <w:style w:type="paragraph" w:styleId="Textonotaalfinal">
    <w:name w:val="endnote text"/>
    <w:basedOn w:val="Normal"/>
    <w:link w:val="TextonotaalfinalCar"/>
    <w:uiPriority w:val="99"/>
    <w:semiHidden/>
    <w:unhideWhenUsed/>
    <w:rsid w:val="007C433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C433D"/>
    <w:rPr>
      <w:rFonts w:asciiTheme="minorHAnsi" w:eastAsiaTheme="minorHAnsi" w:hAnsiTheme="minorHAnsi" w:cstheme="minorBidi"/>
      <w:lang w:eastAsia="en-US"/>
    </w:rPr>
  </w:style>
  <w:style w:type="character" w:styleId="Refdenotaalfinal">
    <w:name w:val="endnote reference"/>
    <w:basedOn w:val="Fuentedeprrafopredeter"/>
    <w:uiPriority w:val="99"/>
    <w:semiHidden/>
    <w:unhideWhenUsed/>
    <w:rsid w:val="007C433D"/>
    <w:rPr>
      <w:vertAlign w:val="superscript"/>
    </w:rPr>
  </w:style>
  <w:style w:type="character" w:customStyle="1" w:styleId="apple-style-span">
    <w:name w:val="apple-style-span"/>
    <w:basedOn w:val="Fuentedeprrafopredeter"/>
    <w:rsid w:val="008D670C"/>
  </w:style>
  <w:style w:type="paragraph" w:styleId="Sinespaciado">
    <w:name w:val="No Spacing"/>
    <w:link w:val="SinespaciadoCar"/>
    <w:uiPriority w:val="1"/>
    <w:qFormat/>
    <w:rsid w:val="00C867DC"/>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C867DC"/>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79861">
      <w:bodyDiv w:val="1"/>
      <w:marLeft w:val="0"/>
      <w:marRight w:val="0"/>
      <w:marTop w:val="0"/>
      <w:marBottom w:val="0"/>
      <w:divBdr>
        <w:top w:val="none" w:sz="0" w:space="0" w:color="auto"/>
        <w:left w:val="none" w:sz="0" w:space="0" w:color="auto"/>
        <w:bottom w:val="none" w:sz="0" w:space="0" w:color="auto"/>
        <w:right w:val="none" w:sz="0" w:space="0" w:color="auto"/>
      </w:divBdr>
    </w:div>
    <w:div w:id="210577462">
      <w:bodyDiv w:val="1"/>
      <w:marLeft w:val="0"/>
      <w:marRight w:val="0"/>
      <w:marTop w:val="0"/>
      <w:marBottom w:val="0"/>
      <w:divBdr>
        <w:top w:val="none" w:sz="0" w:space="0" w:color="auto"/>
        <w:left w:val="none" w:sz="0" w:space="0" w:color="auto"/>
        <w:bottom w:val="none" w:sz="0" w:space="0" w:color="auto"/>
        <w:right w:val="none" w:sz="0" w:space="0" w:color="auto"/>
      </w:divBdr>
      <w:divsChild>
        <w:div w:id="864830617">
          <w:marLeft w:val="547"/>
          <w:marRight w:val="0"/>
          <w:marTop w:val="106"/>
          <w:marBottom w:val="0"/>
          <w:divBdr>
            <w:top w:val="none" w:sz="0" w:space="0" w:color="auto"/>
            <w:left w:val="none" w:sz="0" w:space="0" w:color="auto"/>
            <w:bottom w:val="none" w:sz="0" w:space="0" w:color="auto"/>
            <w:right w:val="none" w:sz="0" w:space="0" w:color="auto"/>
          </w:divBdr>
        </w:div>
        <w:div w:id="1198396055">
          <w:marLeft w:val="547"/>
          <w:marRight w:val="0"/>
          <w:marTop w:val="106"/>
          <w:marBottom w:val="0"/>
          <w:divBdr>
            <w:top w:val="none" w:sz="0" w:space="0" w:color="auto"/>
            <w:left w:val="none" w:sz="0" w:space="0" w:color="auto"/>
            <w:bottom w:val="none" w:sz="0" w:space="0" w:color="auto"/>
            <w:right w:val="none" w:sz="0" w:space="0" w:color="auto"/>
          </w:divBdr>
        </w:div>
        <w:div w:id="1828671137">
          <w:marLeft w:val="547"/>
          <w:marRight w:val="0"/>
          <w:marTop w:val="106"/>
          <w:marBottom w:val="0"/>
          <w:divBdr>
            <w:top w:val="none" w:sz="0" w:space="0" w:color="auto"/>
            <w:left w:val="none" w:sz="0" w:space="0" w:color="auto"/>
            <w:bottom w:val="none" w:sz="0" w:space="0" w:color="auto"/>
            <w:right w:val="none" w:sz="0" w:space="0" w:color="auto"/>
          </w:divBdr>
        </w:div>
      </w:divsChild>
    </w:div>
    <w:div w:id="334889353">
      <w:bodyDiv w:val="1"/>
      <w:marLeft w:val="0"/>
      <w:marRight w:val="0"/>
      <w:marTop w:val="0"/>
      <w:marBottom w:val="0"/>
      <w:divBdr>
        <w:top w:val="none" w:sz="0" w:space="0" w:color="auto"/>
        <w:left w:val="none" w:sz="0" w:space="0" w:color="auto"/>
        <w:bottom w:val="none" w:sz="0" w:space="0" w:color="auto"/>
        <w:right w:val="none" w:sz="0" w:space="0" w:color="auto"/>
      </w:divBdr>
    </w:div>
    <w:div w:id="540896386">
      <w:bodyDiv w:val="1"/>
      <w:marLeft w:val="0"/>
      <w:marRight w:val="0"/>
      <w:marTop w:val="0"/>
      <w:marBottom w:val="0"/>
      <w:divBdr>
        <w:top w:val="none" w:sz="0" w:space="0" w:color="auto"/>
        <w:left w:val="none" w:sz="0" w:space="0" w:color="auto"/>
        <w:bottom w:val="none" w:sz="0" w:space="0" w:color="auto"/>
        <w:right w:val="none" w:sz="0" w:space="0" w:color="auto"/>
      </w:divBdr>
    </w:div>
    <w:div w:id="681859208">
      <w:bodyDiv w:val="1"/>
      <w:marLeft w:val="0"/>
      <w:marRight w:val="0"/>
      <w:marTop w:val="0"/>
      <w:marBottom w:val="0"/>
      <w:divBdr>
        <w:top w:val="none" w:sz="0" w:space="0" w:color="auto"/>
        <w:left w:val="none" w:sz="0" w:space="0" w:color="auto"/>
        <w:bottom w:val="none" w:sz="0" w:space="0" w:color="auto"/>
        <w:right w:val="none" w:sz="0" w:space="0" w:color="auto"/>
      </w:divBdr>
      <w:divsChild>
        <w:div w:id="979766439">
          <w:marLeft w:val="547"/>
          <w:marRight w:val="0"/>
          <w:marTop w:val="173"/>
          <w:marBottom w:val="0"/>
          <w:divBdr>
            <w:top w:val="none" w:sz="0" w:space="0" w:color="auto"/>
            <w:left w:val="none" w:sz="0" w:space="0" w:color="auto"/>
            <w:bottom w:val="none" w:sz="0" w:space="0" w:color="auto"/>
            <w:right w:val="none" w:sz="0" w:space="0" w:color="auto"/>
          </w:divBdr>
        </w:div>
        <w:div w:id="1438865318">
          <w:marLeft w:val="547"/>
          <w:marRight w:val="0"/>
          <w:marTop w:val="173"/>
          <w:marBottom w:val="0"/>
          <w:divBdr>
            <w:top w:val="none" w:sz="0" w:space="0" w:color="auto"/>
            <w:left w:val="none" w:sz="0" w:space="0" w:color="auto"/>
            <w:bottom w:val="none" w:sz="0" w:space="0" w:color="auto"/>
            <w:right w:val="none" w:sz="0" w:space="0" w:color="auto"/>
          </w:divBdr>
        </w:div>
        <w:div w:id="1441952289">
          <w:marLeft w:val="547"/>
          <w:marRight w:val="0"/>
          <w:marTop w:val="173"/>
          <w:marBottom w:val="0"/>
          <w:divBdr>
            <w:top w:val="none" w:sz="0" w:space="0" w:color="auto"/>
            <w:left w:val="none" w:sz="0" w:space="0" w:color="auto"/>
            <w:bottom w:val="none" w:sz="0" w:space="0" w:color="auto"/>
            <w:right w:val="none" w:sz="0" w:space="0" w:color="auto"/>
          </w:divBdr>
        </w:div>
        <w:div w:id="1804620914">
          <w:marLeft w:val="547"/>
          <w:marRight w:val="0"/>
          <w:marTop w:val="173"/>
          <w:marBottom w:val="0"/>
          <w:divBdr>
            <w:top w:val="none" w:sz="0" w:space="0" w:color="auto"/>
            <w:left w:val="none" w:sz="0" w:space="0" w:color="auto"/>
            <w:bottom w:val="none" w:sz="0" w:space="0" w:color="auto"/>
            <w:right w:val="none" w:sz="0" w:space="0" w:color="auto"/>
          </w:divBdr>
        </w:div>
        <w:div w:id="1823037651">
          <w:marLeft w:val="547"/>
          <w:marRight w:val="0"/>
          <w:marTop w:val="173"/>
          <w:marBottom w:val="0"/>
          <w:divBdr>
            <w:top w:val="none" w:sz="0" w:space="0" w:color="auto"/>
            <w:left w:val="none" w:sz="0" w:space="0" w:color="auto"/>
            <w:bottom w:val="none" w:sz="0" w:space="0" w:color="auto"/>
            <w:right w:val="none" w:sz="0" w:space="0" w:color="auto"/>
          </w:divBdr>
        </w:div>
        <w:div w:id="1896505339">
          <w:marLeft w:val="547"/>
          <w:marRight w:val="0"/>
          <w:marTop w:val="173"/>
          <w:marBottom w:val="0"/>
          <w:divBdr>
            <w:top w:val="none" w:sz="0" w:space="0" w:color="auto"/>
            <w:left w:val="none" w:sz="0" w:space="0" w:color="auto"/>
            <w:bottom w:val="none" w:sz="0" w:space="0" w:color="auto"/>
            <w:right w:val="none" w:sz="0" w:space="0" w:color="auto"/>
          </w:divBdr>
        </w:div>
      </w:divsChild>
    </w:div>
    <w:div w:id="689724506">
      <w:bodyDiv w:val="1"/>
      <w:marLeft w:val="0"/>
      <w:marRight w:val="0"/>
      <w:marTop w:val="0"/>
      <w:marBottom w:val="0"/>
      <w:divBdr>
        <w:top w:val="none" w:sz="0" w:space="0" w:color="auto"/>
        <w:left w:val="none" w:sz="0" w:space="0" w:color="auto"/>
        <w:bottom w:val="none" w:sz="0" w:space="0" w:color="auto"/>
        <w:right w:val="none" w:sz="0" w:space="0" w:color="auto"/>
      </w:divBdr>
    </w:div>
    <w:div w:id="744300356">
      <w:bodyDiv w:val="1"/>
      <w:marLeft w:val="120"/>
      <w:marRight w:val="120"/>
      <w:marTop w:val="0"/>
      <w:marBottom w:val="120"/>
      <w:divBdr>
        <w:top w:val="none" w:sz="0" w:space="0" w:color="auto"/>
        <w:left w:val="none" w:sz="0" w:space="0" w:color="auto"/>
        <w:bottom w:val="none" w:sz="0" w:space="0" w:color="auto"/>
        <w:right w:val="none" w:sz="0" w:space="0" w:color="auto"/>
      </w:divBdr>
      <w:divsChild>
        <w:div w:id="2085908325">
          <w:marLeft w:val="0"/>
          <w:marRight w:val="0"/>
          <w:marTop w:val="0"/>
          <w:marBottom w:val="0"/>
          <w:divBdr>
            <w:top w:val="none" w:sz="0" w:space="0" w:color="auto"/>
            <w:left w:val="none" w:sz="0" w:space="0" w:color="auto"/>
            <w:bottom w:val="none" w:sz="0" w:space="0" w:color="auto"/>
            <w:right w:val="none" w:sz="0" w:space="0" w:color="auto"/>
          </w:divBdr>
          <w:divsChild>
            <w:div w:id="349185457">
              <w:marLeft w:val="0"/>
              <w:marRight w:val="0"/>
              <w:marTop w:val="0"/>
              <w:marBottom w:val="0"/>
              <w:divBdr>
                <w:top w:val="none" w:sz="0" w:space="0" w:color="auto"/>
                <w:left w:val="none" w:sz="0" w:space="0" w:color="auto"/>
                <w:bottom w:val="none" w:sz="0" w:space="0" w:color="auto"/>
                <w:right w:val="none" w:sz="0" w:space="0" w:color="auto"/>
              </w:divBdr>
              <w:divsChild>
                <w:div w:id="12836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75739">
      <w:bodyDiv w:val="1"/>
      <w:marLeft w:val="0"/>
      <w:marRight w:val="0"/>
      <w:marTop w:val="0"/>
      <w:marBottom w:val="0"/>
      <w:divBdr>
        <w:top w:val="none" w:sz="0" w:space="0" w:color="auto"/>
        <w:left w:val="none" w:sz="0" w:space="0" w:color="auto"/>
        <w:bottom w:val="none" w:sz="0" w:space="0" w:color="auto"/>
        <w:right w:val="none" w:sz="0" w:space="0" w:color="auto"/>
      </w:divBdr>
      <w:divsChild>
        <w:div w:id="47850376">
          <w:marLeft w:val="547"/>
          <w:marRight w:val="0"/>
          <w:marTop w:val="96"/>
          <w:marBottom w:val="0"/>
          <w:divBdr>
            <w:top w:val="none" w:sz="0" w:space="0" w:color="auto"/>
            <w:left w:val="none" w:sz="0" w:space="0" w:color="auto"/>
            <w:bottom w:val="none" w:sz="0" w:space="0" w:color="auto"/>
            <w:right w:val="none" w:sz="0" w:space="0" w:color="auto"/>
          </w:divBdr>
        </w:div>
        <w:div w:id="345712283">
          <w:marLeft w:val="547"/>
          <w:marRight w:val="0"/>
          <w:marTop w:val="96"/>
          <w:marBottom w:val="0"/>
          <w:divBdr>
            <w:top w:val="none" w:sz="0" w:space="0" w:color="auto"/>
            <w:left w:val="none" w:sz="0" w:space="0" w:color="auto"/>
            <w:bottom w:val="none" w:sz="0" w:space="0" w:color="auto"/>
            <w:right w:val="none" w:sz="0" w:space="0" w:color="auto"/>
          </w:divBdr>
        </w:div>
        <w:div w:id="884102225">
          <w:marLeft w:val="547"/>
          <w:marRight w:val="0"/>
          <w:marTop w:val="96"/>
          <w:marBottom w:val="0"/>
          <w:divBdr>
            <w:top w:val="none" w:sz="0" w:space="0" w:color="auto"/>
            <w:left w:val="none" w:sz="0" w:space="0" w:color="auto"/>
            <w:bottom w:val="none" w:sz="0" w:space="0" w:color="auto"/>
            <w:right w:val="none" w:sz="0" w:space="0" w:color="auto"/>
          </w:divBdr>
        </w:div>
        <w:div w:id="1327514405">
          <w:marLeft w:val="547"/>
          <w:marRight w:val="0"/>
          <w:marTop w:val="96"/>
          <w:marBottom w:val="0"/>
          <w:divBdr>
            <w:top w:val="none" w:sz="0" w:space="0" w:color="auto"/>
            <w:left w:val="none" w:sz="0" w:space="0" w:color="auto"/>
            <w:bottom w:val="none" w:sz="0" w:space="0" w:color="auto"/>
            <w:right w:val="none" w:sz="0" w:space="0" w:color="auto"/>
          </w:divBdr>
        </w:div>
        <w:div w:id="1543638416">
          <w:marLeft w:val="547"/>
          <w:marRight w:val="0"/>
          <w:marTop w:val="96"/>
          <w:marBottom w:val="0"/>
          <w:divBdr>
            <w:top w:val="none" w:sz="0" w:space="0" w:color="auto"/>
            <w:left w:val="none" w:sz="0" w:space="0" w:color="auto"/>
            <w:bottom w:val="none" w:sz="0" w:space="0" w:color="auto"/>
            <w:right w:val="none" w:sz="0" w:space="0" w:color="auto"/>
          </w:divBdr>
        </w:div>
        <w:div w:id="1706444638">
          <w:marLeft w:val="547"/>
          <w:marRight w:val="0"/>
          <w:marTop w:val="96"/>
          <w:marBottom w:val="0"/>
          <w:divBdr>
            <w:top w:val="none" w:sz="0" w:space="0" w:color="auto"/>
            <w:left w:val="none" w:sz="0" w:space="0" w:color="auto"/>
            <w:bottom w:val="none" w:sz="0" w:space="0" w:color="auto"/>
            <w:right w:val="none" w:sz="0" w:space="0" w:color="auto"/>
          </w:divBdr>
        </w:div>
      </w:divsChild>
    </w:div>
    <w:div w:id="782307689">
      <w:bodyDiv w:val="1"/>
      <w:marLeft w:val="0"/>
      <w:marRight w:val="0"/>
      <w:marTop w:val="0"/>
      <w:marBottom w:val="0"/>
      <w:divBdr>
        <w:top w:val="none" w:sz="0" w:space="0" w:color="auto"/>
        <w:left w:val="none" w:sz="0" w:space="0" w:color="auto"/>
        <w:bottom w:val="none" w:sz="0" w:space="0" w:color="auto"/>
        <w:right w:val="none" w:sz="0" w:space="0" w:color="auto"/>
      </w:divBdr>
    </w:div>
    <w:div w:id="852838372">
      <w:bodyDiv w:val="1"/>
      <w:marLeft w:val="0"/>
      <w:marRight w:val="0"/>
      <w:marTop w:val="0"/>
      <w:marBottom w:val="0"/>
      <w:divBdr>
        <w:top w:val="none" w:sz="0" w:space="0" w:color="auto"/>
        <w:left w:val="none" w:sz="0" w:space="0" w:color="auto"/>
        <w:bottom w:val="none" w:sz="0" w:space="0" w:color="auto"/>
        <w:right w:val="none" w:sz="0" w:space="0" w:color="auto"/>
      </w:divBdr>
      <w:divsChild>
        <w:div w:id="1164318668">
          <w:marLeft w:val="0"/>
          <w:marRight w:val="0"/>
          <w:marTop w:val="0"/>
          <w:marBottom w:val="0"/>
          <w:divBdr>
            <w:top w:val="none" w:sz="0" w:space="0" w:color="auto"/>
            <w:left w:val="none" w:sz="0" w:space="0" w:color="auto"/>
            <w:bottom w:val="none" w:sz="0" w:space="0" w:color="auto"/>
            <w:right w:val="none" w:sz="0" w:space="0" w:color="auto"/>
          </w:divBdr>
        </w:div>
        <w:div w:id="1815637024">
          <w:marLeft w:val="0"/>
          <w:marRight w:val="0"/>
          <w:marTop w:val="0"/>
          <w:marBottom w:val="0"/>
          <w:divBdr>
            <w:top w:val="none" w:sz="0" w:space="0" w:color="auto"/>
            <w:left w:val="none" w:sz="0" w:space="0" w:color="auto"/>
            <w:bottom w:val="none" w:sz="0" w:space="0" w:color="auto"/>
            <w:right w:val="none" w:sz="0" w:space="0" w:color="auto"/>
          </w:divBdr>
        </w:div>
        <w:div w:id="639648934">
          <w:marLeft w:val="0"/>
          <w:marRight w:val="0"/>
          <w:marTop w:val="0"/>
          <w:marBottom w:val="0"/>
          <w:divBdr>
            <w:top w:val="none" w:sz="0" w:space="0" w:color="auto"/>
            <w:left w:val="none" w:sz="0" w:space="0" w:color="auto"/>
            <w:bottom w:val="none" w:sz="0" w:space="0" w:color="auto"/>
            <w:right w:val="none" w:sz="0" w:space="0" w:color="auto"/>
          </w:divBdr>
        </w:div>
      </w:divsChild>
    </w:div>
    <w:div w:id="889611059">
      <w:bodyDiv w:val="1"/>
      <w:marLeft w:val="0"/>
      <w:marRight w:val="0"/>
      <w:marTop w:val="0"/>
      <w:marBottom w:val="0"/>
      <w:divBdr>
        <w:top w:val="none" w:sz="0" w:space="0" w:color="auto"/>
        <w:left w:val="none" w:sz="0" w:space="0" w:color="auto"/>
        <w:bottom w:val="none" w:sz="0" w:space="0" w:color="auto"/>
        <w:right w:val="none" w:sz="0" w:space="0" w:color="auto"/>
      </w:divBdr>
    </w:div>
    <w:div w:id="1141847336">
      <w:bodyDiv w:val="1"/>
      <w:marLeft w:val="0"/>
      <w:marRight w:val="0"/>
      <w:marTop w:val="0"/>
      <w:marBottom w:val="0"/>
      <w:divBdr>
        <w:top w:val="none" w:sz="0" w:space="0" w:color="auto"/>
        <w:left w:val="none" w:sz="0" w:space="0" w:color="auto"/>
        <w:bottom w:val="none" w:sz="0" w:space="0" w:color="auto"/>
        <w:right w:val="none" w:sz="0" w:space="0" w:color="auto"/>
      </w:divBdr>
      <w:divsChild>
        <w:div w:id="32537428">
          <w:marLeft w:val="576"/>
          <w:marRight w:val="0"/>
          <w:marTop w:val="80"/>
          <w:marBottom w:val="0"/>
          <w:divBdr>
            <w:top w:val="none" w:sz="0" w:space="0" w:color="auto"/>
            <w:left w:val="none" w:sz="0" w:space="0" w:color="auto"/>
            <w:bottom w:val="none" w:sz="0" w:space="0" w:color="auto"/>
            <w:right w:val="none" w:sz="0" w:space="0" w:color="auto"/>
          </w:divBdr>
        </w:div>
        <w:div w:id="1006441455">
          <w:marLeft w:val="576"/>
          <w:marRight w:val="0"/>
          <w:marTop w:val="80"/>
          <w:marBottom w:val="0"/>
          <w:divBdr>
            <w:top w:val="none" w:sz="0" w:space="0" w:color="auto"/>
            <w:left w:val="none" w:sz="0" w:space="0" w:color="auto"/>
            <w:bottom w:val="none" w:sz="0" w:space="0" w:color="auto"/>
            <w:right w:val="none" w:sz="0" w:space="0" w:color="auto"/>
          </w:divBdr>
        </w:div>
        <w:div w:id="1154494377">
          <w:marLeft w:val="576"/>
          <w:marRight w:val="0"/>
          <w:marTop w:val="80"/>
          <w:marBottom w:val="0"/>
          <w:divBdr>
            <w:top w:val="none" w:sz="0" w:space="0" w:color="auto"/>
            <w:left w:val="none" w:sz="0" w:space="0" w:color="auto"/>
            <w:bottom w:val="none" w:sz="0" w:space="0" w:color="auto"/>
            <w:right w:val="none" w:sz="0" w:space="0" w:color="auto"/>
          </w:divBdr>
        </w:div>
        <w:div w:id="1700619160">
          <w:marLeft w:val="576"/>
          <w:marRight w:val="0"/>
          <w:marTop w:val="80"/>
          <w:marBottom w:val="0"/>
          <w:divBdr>
            <w:top w:val="none" w:sz="0" w:space="0" w:color="auto"/>
            <w:left w:val="none" w:sz="0" w:space="0" w:color="auto"/>
            <w:bottom w:val="none" w:sz="0" w:space="0" w:color="auto"/>
            <w:right w:val="none" w:sz="0" w:space="0" w:color="auto"/>
          </w:divBdr>
        </w:div>
        <w:div w:id="1976330103">
          <w:marLeft w:val="576"/>
          <w:marRight w:val="0"/>
          <w:marTop w:val="80"/>
          <w:marBottom w:val="0"/>
          <w:divBdr>
            <w:top w:val="none" w:sz="0" w:space="0" w:color="auto"/>
            <w:left w:val="none" w:sz="0" w:space="0" w:color="auto"/>
            <w:bottom w:val="none" w:sz="0" w:space="0" w:color="auto"/>
            <w:right w:val="none" w:sz="0" w:space="0" w:color="auto"/>
          </w:divBdr>
        </w:div>
      </w:divsChild>
    </w:div>
    <w:div w:id="1171607927">
      <w:bodyDiv w:val="1"/>
      <w:marLeft w:val="0"/>
      <w:marRight w:val="0"/>
      <w:marTop w:val="0"/>
      <w:marBottom w:val="0"/>
      <w:divBdr>
        <w:top w:val="none" w:sz="0" w:space="0" w:color="auto"/>
        <w:left w:val="none" w:sz="0" w:space="0" w:color="auto"/>
        <w:bottom w:val="none" w:sz="0" w:space="0" w:color="auto"/>
        <w:right w:val="none" w:sz="0" w:space="0" w:color="auto"/>
      </w:divBdr>
      <w:divsChild>
        <w:div w:id="800029006">
          <w:marLeft w:val="547"/>
          <w:marRight w:val="0"/>
          <w:marTop w:val="106"/>
          <w:marBottom w:val="0"/>
          <w:divBdr>
            <w:top w:val="none" w:sz="0" w:space="0" w:color="auto"/>
            <w:left w:val="none" w:sz="0" w:space="0" w:color="auto"/>
            <w:bottom w:val="none" w:sz="0" w:space="0" w:color="auto"/>
            <w:right w:val="none" w:sz="0" w:space="0" w:color="auto"/>
          </w:divBdr>
        </w:div>
        <w:div w:id="1510946901">
          <w:marLeft w:val="547"/>
          <w:marRight w:val="0"/>
          <w:marTop w:val="106"/>
          <w:marBottom w:val="0"/>
          <w:divBdr>
            <w:top w:val="none" w:sz="0" w:space="0" w:color="auto"/>
            <w:left w:val="none" w:sz="0" w:space="0" w:color="auto"/>
            <w:bottom w:val="none" w:sz="0" w:space="0" w:color="auto"/>
            <w:right w:val="none" w:sz="0" w:space="0" w:color="auto"/>
          </w:divBdr>
        </w:div>
      </w:divsChild>
    </w:div>
    <w:div w:id="1211846556">
      <w:bodyDiv w:val="1"/>
      <w:marLeft w:val="0"/>
      <w:marRight w:val="0"/>
      <w:marTop w:val="0"/>
      <w:marBottom w:val="0"/>
      <w:divBdr>
        <w:top w:val="none" w:sz="0" w:space="0" w:color="auto"/>
        <w:left w:val="none" w:sz="0" w:space="0" w:color="auto"/>
        <w:bottom w:val="none" w:sz="0" w:space="0" w:color="auto"/>
        <w:right w:val="none" w:sz="0" w:space="0" w:color="auto"/>
      </w:divBdr>
    </w:div>
    <w:div w:id="1322387684">
      <w:bodyDiv w:val="1"/>
      <w:marLeft w:val="0"/>
      <w:marRight w:val="0"/>
      <w:marTop w:val="0"/>
      <w:marBottom w:val="0"/>
      <w:divBdr>
        <w:top w:val="none" w:sz="0" w:space="0" w:color="auto"/>
        <w:left w:val="none" w:sz="0" w:space="0" w:color="auto"/>
        <w:bottom w:val="none" w:sz="0" w:space="0" w:color="auto"/>
        <w:right w:val="none" w:sz="0" w:space="0" w:color="auto"/>
      </w:divBdr>
    </w:div>
    <w:div w:id="1346246838">
      <w:bodyDiv w:val="1"/>
      <w:marLeft w:val="0"/>
      <w:marRight w:val="0"/>
      <w:marTop w:val="0"/>
      <w:marBottom w:val="0"/>
      <w:divBdr>
        <w:top w:val="none" w:sz="0" w:space="0" w:color="auto"/>
        <w:left w:val="none" w:sz="0" w:space="0" w:color="auto"/>
        <w:bottom w:val="none" w:sz="0" w:space="0" w:color="auto"/>
        <w:right w:val="none" w:sz="0" w:space="0" w:color="auto"/>
      </w:divBdr>
    </w:div>
    <w:div w:id="1355229159">
      <w:bodyDiv w:val="1"/>
      <w:marLeft w:val="0"/>
      <w:marRight w:val="0"/>
      <w:marTop w:val="0"/>
      <w:marBottom w:val="0"/>
      <w:divBdr>
        <w:top w:val="none" w:sz="0" w:space="0" w:color="auto"/>
        <w:left w:val="none" w:sz="0" w:space="0" w:color="auto"/>
        <w:bottom w:val="none" w:sz="0" w:space="0" w:color="auto"/>
        <w:right w:val="none" w:sz="0" w:space="0" w:color="auto"/>
      </w:divBdr>
    </w:div>
    <w:div w:id="1460222098">
      <w:bodyDiv w:val="1"/>
      <w:marLeft w:val="0"/>
      <w:marRight w:val="0"/>
      <w:marTop w:val="0"/>
      <w:marBottom w:val="0"/>
      <w:divBdr>
        <w:top w:val="none" w:sz="0" w:space="0" w:color="auto"/>
        <w:left w:val="none" w:sz="0" w:space="0" w:color="auto"/>
        <w:bottom w:val="none" w:sz="0" w:space="0" w:color="auto"/>
        <w:right w:val="none" w:sz="0" w:space="0" w:color="auto"/>
      </w:divBdr>
    </w:div>
    <w:div w:id="1776245209">
      <w:bodyDiv w:val="1"/>
      <w:marLeft w:val="0"/>
      <w:marRight w:val="0"/>
      <w:marTop w:val="0"/>
      <w:marBottom w:val="0"/>
      <w:divBdr>
        <w:top w:val="none" w:sz="0" w:space="0" w:color="auto"/>
        <w:left w:val="none" w:sz="0" w:space="0" w:color="auto"/>
        <w:bottom w:val="none" w:sz="0" w:space="0" w:color="auto"/>
        <w:right w:val="none" w:sz="0" w:space="0" w:color="auto"/>
      </w:divBdr>
    </w:div>
    <w:div w:id="1838108008">
      <w:bodyDiv w:val="1"/>
      <w:marLeft w:val="0"/>
      <w:marRight w:val="0"/>
      <w:marTop w:val="0"/>
      <w:marBottom w:val="0"/>
      <w:divBdr>
        <w:top w:val="none" w:sz="0" w:space="0" w:color="auto"/>
        <w:left w:val="none" w:sz="0" w:space="0" w:color="auto"/>
        <w:bottom w:val="none" w:sz="0" w:space="0" w:color="auto"/>
        <w:right w:val="none" w:sz="0" w:space="0" w:color="auto"/>
      </w:divBdr>
    </w:div>
    <w:div w:id="1876692073">
      <w:bodyDiv w:val="1"/>
      <w:marLeft w:val="0"/>
      <w:marRight w:val="0"/>
      <w:marTop w:val="0"/>
      <w:marBottom w:val="0"/>
      <w:divBdr>
        <w:top w:val="none" w:sz="0" w:space="0" w:color="auto"/>
        <w:left w:val="none" w:sz="0" w:space="0" w:color="auto"/>
        <w:bottom w:val="none" w:sz="0" w:space="0" w:color="auto"/>
        <w:right w:val="none" w:sz="0" w:space="0" w:color="auto"/>
      </w:divBdr>
    </w:div>
    <w:div w:id="1882478875">
      <w:bodyDiv w:val="1"/>
      <w:marLeft w:val="0"/>
      <w:marRight w:val="0"/>
      <w:marTop w:val="0"/>
      <w:marBottom w:val="0"/>
      <w:divBdr>
        <w:top w:val="none" w:sz="0" w:space="0" w:color="auto"/>
        <w:left w:val="none" w:sz="0" w:space="0" w:color="auto"/>
        <w:bottom w:val="none" w:sz="0" w:space="0" w:color="auto"/>
        <w:right w:val="none" w:sz="0" w:space="0" w:color="auto"/>
      </w:divBdr>
    </w:div>
    <w:div w:id="1892232070">
      <w:bodyDiv w:val="1"/>
      <w:marLeft w:val="0"/>
      <w:marRight w:val="0"/>
      <w:marTop w:val="0"/>
      <w:marBottom w:val="0"/>
      <w:divBdr>
        <w:top w:val="none" w:sz="0" w:space="0" w:color="auto"/>
        <w:left w:val="none" w:sz="0" w:space="0" w:color="auto"/>
        <w:bottom w:val="none" w:sz="0" w:space="0" w:color="auto"/>
        <w:right w:val="none" w:sz="0" w:space="0" w:color="auto"/>
      </w:divBdr>
    </w:div>
    <w:div w:id="1948346892">
      <w:bodyDiv w:val="1"/>
      <w:marLeft w:val="0"/>
      <w:marRight w:val="0"/>
      <w:marTop w:val="0"/>
      <w:marBottom w:val="0"/>
      <w:divBdr>
        <w:top w:val="none" w:sz="0" w:space="0" w:color="auto"/>
        <w:left w:val="none" w:sz="0" w:space="0" w:color="auto"/>
        <w:bottom w:val="none" w:sz="0" w:space="0" w:color="auto"/>
        <w:right w:val="none" w:sz="0" w:space="0" w:color="auto"/>
      </w:divBdr>
      <w:divsChild>
        <w:div w:id="1096360631">
          <w:marLeft w:val="0"/>
          <w:marRight w:val="0"/>
          <w:marTop w:val="0"/>
          <w:marBottom w:val="0"/>
          <w:divBdr>
            <w:top w:val="none" w:sz="0" w:space="0" w:color="auto"/>
            <w:left w:val="none" w:sz="0" w:space="0" w:color="auto"/>
            <w:bottom w:val="none" w:sz="0" w:space="0" w:color="auto"/>
            <w:right w:val="none" w:sz="0" w:space="0" w:color="auto"/>
          </w:divBdr>
        </w:div>
        <w:div w:id="1469860762">
          <w:marLeft w:val="0"/>
          <w:marRight w:val="0"/>
          <w:marTop w:val="0"/>
          <w:marBottom w:val="0"/>
          <w:divBdr>
            <w:top w:val="none" w:sz="0" w:space="0" w:color="auto"/>
            <w:left w:val="none" w:sz="0" w:space="0" w:color="auto"/>
            <w:bottom w:val="none" w:sz="0" w:space="0" w:color="auto"/>
            <w:right w:val="none" w:sz="0" w:space="0" w:color="auto"/>
          </w:divBdr>
        </w:div>
        <w:div w:id="27342708">
          <w:marLeft w:val="0"/>
          <w:marRight w:val="0"/>
          <w:marTop w:val="0"/>
          <w:marBottom w:val="0"/>
          <w:divBdr>
            <w:top w:val="none" w:sz="0" w:space="0" w:color="auto"/>
            <w:left w:val="none" w:sz="0" w:space="0" w:color="auto"/>
            <w:bottom w:val="none" w:sz="0" w:space="0" w:color="auto"/>
            <w:right w:val="none" w:sz="0" w:space="0" w:color="auto"/>
          </w:divBdr>
        </w:div>
        <w:div w:id="106848769">
          <w:marLeft w:val="0"/>
          <w:marRight w:val="0"/>
          <w:marTop w:val="0"/>
          <w:marBottom w:val="0"/>
          <w:divBdr>
            <w:top w:val="none" w:sz="0" w:space="0" w:color="auto"/>
            <w:left w:val="none" w:sz="0" w:space="0" w:color="auto"/>
            <w:bottom w:val="none" w:sz="0" w:space="0" w:color="auto"/>
            <w:right w:val="none" w:sz="0" w:space="0" w:color="auto"/>
          </w:divBdr>
        </w:div>
      </w:divsChild>
    </w:div>
    <w:div w:id="2037657196">
      <w:bodyDiv w:val="1"/>
      <w:marLeft w:val="120"/>
      <w:marRight w:val="120"/>
      <w:marTop w:val="0"/>
      <w:marBottom w:val="120"/>
      <w:divBdr>
        <w:top w:val="none" w:sz="0" w:space="0" w:color="auto"/>
        <w:left w:val="none" w:sz="0" w:space="0" w:color="auto"/>
        <w:bottom w:val="none" w:sz="0" w:space="0" w:color="auto"/>
        <w:right w:val="none" w:sz="0" w:space="0" w:color="auto"/>
      </w:divBdr>
      <w:divsChild>
        <w:div w:id="1895774829">
          <w:marLeft w:val="0"/>
          <w:marRight w:val="0"/>
          <w:marTop w:val="0"/>
          <w:marBottom w:val="0"/>
          <w:divBdr>
            <w:top w:val="none" w:sz="0" w:space="0" w:color="auto"/>
            <w:left w:val="none" w:sz="0" w:space="0" w:color="auto"/>
            <w:bottom w:val="none" w:sz="0" w:space="0" w:color="auto"/>
            <w:right w:val="none" w:sz="0" w:space="0" w:color="auto"/>
          </w:divBdr>
          <w:divsChild>
            <w:div w:id="2132674663">
              <w:marLeft w:val="0"/>
              <w:marRight w:val="0"/>
              <w:marTop w:val="0"/>
              <w:marBottom w:val="0"/>
              <w:divBdr>
                <w:top w:val="none" w:sz="0" w:space="0" w:color="auto"/>
                <w:left w:val="none" w:sz="0" w:space="0" w:color="auto"/>
                <w:bottom w:val="none" w:sz="0" w:space="0" w:color="auto"/>
                <w:right w:val="none" w:sz="0" w:space="0" w:color="auto"/>
              </w:divBdr>
              <w:divsChild>
                <w:div w:id="183182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es.wikipedia.org/wiki/Alimentos" TargetMode="External"/><Relationship Id="rId39" Type="http://schemas.openxmlformats.org/officeDocument/2006/relationships/theme" Target="theme/theme1.xml"/><Relationship Id="rId21" Type="http://schemas.openxmlformats.org/officeDocument/2006/relationships/package" Target="embeddings/Diapositiva_de_Microsoft_PowerPoint1.sldx"/><Relationship Id="rId34" Type="http://schemas.openxmlformats.org/officeDocument/2006/relationships/hyperlink" Target="http://www.fao.org/nr/aboutnr/incentives-for-ecosystem-services/en/"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es.wikipedia.org/wiki/Seguridad_alimentaria" TargetMode="External"/><Relationship Id="rId33" Type="http://schemas.openxmlformats.org/officeDocument/2006/relationships/hyperlink" Target="http://www.fao.org/post-2015-mdg/14-themes/sustainable-agriculture/e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wmf"/><Relationship Id="rId29" Type="http://schemas.openxmlformats.org/officeDocument/2006/relationships/hyperlink" Target="http://es.wikipedia.org/wiki/Organizaci%C3%B3n_para_la_Alimentaci%C3%B3n_y_la_Agricultu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Diapositiva_de_Microsoft_PowerPoint.sldx"/><Relationship Id="rId24" Type="http://schemas.openxmlformats.org/officeDocument/2006/relationships/hyperlink" Target="http://es.wikipedia.org/wiki/Desarrollo_sostenible" TargetMode="External"/><Relationship Id="rId32" Type="http://schemas.openxmlformats.org/officeDocument/2006/relationships/hyperlink" Target="http://www.fao.org/ag/ags/consumo-y-produccion-de-alimentos-sostenibles/es/"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es.wikipedia.org/wiki/Pueblo" TargetMode="External"/><Relationship Id="rId28" Type="http://schemas.openxmlformats.org/officeDocument/2006/relationships/hyperlink" Target="http://www.eumed.net/libros" TargetMode="External"/><Relationship Id="rId36"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10.jpeg"/><Relationship Id="rId31" Type="http://schemas.openxmlformats.org/officeDocument/2006/relationships/hyperlink" Target="http://www.eumed.net/libro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definicion.mx/gestion-empresarial/" TargetMode="External"/><Relationship Id="rId27" Type="http://schemas.openxmlformats.org/officeDocument/2006/relationships/hyperlink" Target="http://es.wikipedia.org/wiki/Organizaci%C3%B3n_para_la_Alimentaci%C3%B3n_y_la_Agricultura" TargetMode="External"/><Relationship Id="rId30" Type="http://schemas.openxmlformats.org/officeDocument/2006/relationships/hyperlink" Target="http://web.undp.org/evaluation/handbook/spanish/documents/manual_completo.pdfEvaluaci&#243;n" TargetMode="External"/><Relationship Id="rId35" Type="http://schemas.openxmlformats.org/officeDocument/2006/relationships/hyperlink" Target="http://www.fao.org/nr/water/docs/FAO_IES.pdf" TargetMode="Externa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G:\CONEA\grupo%204%20.dot" TargetMode="External"/></Relationships>
</file>

<file path=word/theme/theme1.xml><?xml version="1.0" encoding="utf-8"?>
<a:theme xmlns:a="http://schemas.openxmlformats.org/drawingml/2006/main" name="Tema de Office">
  <a:themeElements>
    <a:clrScheme name="Módulo">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71E1A1-4B36-4D27-B93C-F88394C83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grupo 4 .dot</Template>
  <TotalTime>1</TotalTime>
  <Pages>29</Pages>
  <Words>7278</Words>
  <Characters>40034</Characters>
  <Application>Microsoft Office Word</Application>
  <DocSecurity>4</DocSecurity>
  <Lines>333</Lines>
  <Paragraphs>94</Paragraphs>
  <ScaleCrop>false</ScaleCrop>
  <HeadingPairs>
    <vt:vector size="2" baseType="variant">
      <vt:variant>
        <vt:lpstr>Título</vt:lpstr>
      </vt:variant>
      <vt:variant>
        <vt:i4>1</vt:i4>
      </vt:variant>
    </vt:vector>
  </HeadingPairs>
  <TitlesOfParts>
    <vt:vector size="1" baseType="lpstr">
      <vt:lpstr>Metodológica para la Extensión Participativa</vt:lpstr>
    </vt:vector>
  </TitlesOfParts>
  <Company>Ministerio de Agricultura y Ganadería</Company>
  <LinksUpToDate>false</LinksUpToDate>
  <CharactersWithSpaces>47218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Metodológica para la Extensión Participativa</dc:title>
  <dc:subject>Metodología para la Extensión Participativa</dc:subject>
  <dc:creator>Dirección de Extensión Agropecuaria</dc:creator>
  <cp:lastModifiedBy>Alvaro Quesada</cp:lastModifiedBy>
  <cp:revision>2</cp:revision>
  <cp:lastPrinted>2015-05-08T21:24:00Z</cp:lastPrinted>
  <dcterms:created xsi:type="dcterms:W3CDTF">2017-12-19T14:56:00Z</dcterms:created>
  <dcterms:modified xsi:type="dcterms:W3CDTF">2017-12-19T14:56:00Z</dcterms:modified>
</cp:coreProperties>
</file>