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3A82" w14:textId="39FCA7E2" w:rsidR="00D94C75" w:rsidRDefault="00D94C75" w:rsidP="001D3A6B">
      <w:pPr>
        <w:pStyle w:val="N1"/>
      </w:pPr>
      <w:r w:rsidRPr="005C48BC">
        <w:t>PROPÓSITO</w:t>
      </w:r>
    </w:p>
    <w:p w14:paraId="2CC16591" w14:textId="4ABE4503" w:rsidR="008E5D6A" w:rsidRPr="008E5D6A" w:rsidRDefault="008E5D6A" w:rsidP="001D3A6B">
      <w:pPr>
        <w:pStyle w:val="N1"/>
        <w:numPr>
          <w:ilvl w:val="0"/>
          <w:numId w:val="0"/>
        </w:numPr>
        <w:rPr>
          <w:b w:val="0"/>
          <w:u w:val="none"/>
        </w:rPr>
      </w:pPr>
      <w:r>
        <w:rPr>
          <w:b w:val="0"/>
          <w:u w:val="none"/>
        </w:rPr>
        <w:t xml:space="preserve">Establecer </w:t>
      </w:r>
      <w:r w:rsidR="00AD00E1">
        <w:rPr>
          <w:b w:val="0"/>
          <w:u w:val="none"/>
        </w:rPr>
        <w:t>las actividades que se deben</w:t>
      </w:r>
      <w:r>
        <w:rPr>
          <w:b w:val="0"/>
          <w:u w:val="none"/>
        </w:rPr>
        <w:t xml:space="preserve"> seguir para la asignación y pago del</w:t>
      </w:r>
      <w:r w:rsidR="007E4DA4">
        <w:rPr>
          <w:b w:val="0"/>
          <w:u w:val="none"/>
        </w:rPr>
        <w:t xml:space="preserve"> incentivo por</w:t>
      </w:r>
      <w:r>
        <w:rPr>
          <w:b w:val="0"/>
          <w:u w:val="none"/>
        </w:rPr>
        <w:t xml:space="preserve"> reconocimiento de beneficios ambientales para la producción orgánica</w:t>
      </w:r>
      <w:r w:rsidR="00AD00E1">
        <w:rPr>
          <w:b w:val="0"/>
          <w:u w:val="none"/>
        </w:rPr>
        <w:t>, con el fin de asegurar un proceso transparente y ordenado.</w:t>
      </w:r>
    </w:p>
    <w:p w14:paraId="14D0071B" w14:textId="77777777" w:rsidR="00D94C75" w:rsidRDefault="00D94C75" w:rsidP="001D3A6B">
      <w:pPr>
        <w:pStyle w:val="0Texto"/>
      </w:pPr>
    </w:p>
    <w:p w14:paraId="487615F3" w14:textId="2D56AAA5" w:rsidR="00AE5D9A" w:rsidRPr="00D455CF" w:rsidRDefault="00AE5D9A" w:rsidP="001D3A6B">
      <w:pPr>
        <w:pStyle w:val="N1"/>
      </w:pPr>
      <w:r w:rsidRPr="005C48BC">
        <w:t>ALCANCE</w:t>
      </w:r>
    </w:p>
    <w:p w14:paraId="77E2C014" w14:textId="622E0AD2" w:rsidR="008E5D6A" w:rsidRPr="00AD00E1" w:rsidRDefault="008E5D6A" w:rsidP="001D3A6B">
      <w:pPr>
        <w:pStyle w:val="0Texto"/>
        <w:rPr>
          <w:lang w:val="es-MX"/>
        </w:rPr>
      </w:pPr>
      <w:r w:rsidRPr="00AD00E1">
        <w:rPr>
          <w:lang w:val="es-MX"/>
        </w:rPr>
        <w:t xml:space="preserve">Este procedimiento </w:t>
      </w:r>
      <w:r w:rsidR="00AD00E1" w:rsidRPr="00AD00E1">
        <w:rPr>
          <w:lang w:val="es-MX"/>
        </w:rPr>
        <w:t xml:space="preserve">debe ser aplicado por </w:t>
      </w:r>
      <w:r w:rsidR="00AD00E1" w:rsidRPr="00AD00E1">
        <w:t>la Dirección Nacional de Extensión Agropecuaria, la Unidad de Producción Sostenible, las Agencias de Extensión Agropecuaria, la Asesoría Jurídica del MAG y el Departamento Financiero</w:t>
      </w:r>
      <w:r w:rsidR="005A2FF1">
        <w:t xml:space="preserve"> del MAG</w:t>
      </w:r>
      <w:r w:rsidRPr="00AD00E1">
        <w:rPr>
          <w:lang w:val="es-MX"/>
        </w:rPr>
        <w:t>, cada vez que una persona produc</w:t>
      </w:r>
      <w:r w:rsidR="00050B35" w:rsidRPr="00AD00E1">
        <w:rPr>
          <w:lang w:val="es-MX"/>
        </w:rPr>
        <w:t xml:space="preserve">tora solicite el incentivo </w:t>
      </w:r>
      <w:r w:rsidR="007E4DA4" w:rsidRPr="00AD00E1">
        <w:rPr>
          <w:lang w:val="es-MX"/>
        </w:rPr>
        <w:t>por</w:t>
      </w:r>
      <w:r w:rsidR="00050B35" w:rsidRPr="00AD00E1">
        <w:rPr>
          <w:lang w:val="es-MX"/>
        </w:rPr>
        <w:t xml:space="preserve"> reconocimiento de beneficios ambientales para la producción orgánica, bajo los lineamientos de la normativa nacional. </w:t>
      </w:r>
    </w:p>
    <w:p w14:paraId="5DD9C33D" w14:textId="11278555" w:rsidR="00EA4A53" w:rsidRPr="00D455CF" w:rsidRDefault="00EA4A53" w:rsidP="001D3A6B">
      <w:pPr>
        <w:pStyle w:val="0Texto"/>
      </w:pPr>
    </w:p>
    <w:p w14:paraId="7044EF79" w14:textId="64D29B9A" w:rsidR="00553A03" w:rsidRDefault="00553A03" w:rsidP="001D3A6B">
      <w:pPr>
        <w:pStyle w:val="N1"/>
      </w:pPr>
      <w:r>
        <w:t>DEFINICIONES</w:t>
      </w:r>
    </w:p>
    <w:p w14:paraId="545128D0" w14:textId="4897A800" w:rsidR="005A2FF1" w:rsidRPr="00AD00E1" w:rsidRDefault="005A2FF1" w:rsidP="005A2FF1">
      <w:pPr>
        <w:pStyle w:val="0Texto"/>
        <w:numPr>
          <w:ilvl w:val="0"/>
          <w:numId w:val="36"/>
        </w:numPr>
      </w:pPr>
      <w:r w:rsidRPr="00AD00E1">
        <w:rPr>
          <w:b/>
          <w:bCs/>
        </w:rPr>
        <w:t>MAG</w:t>
      </w:r>
      <w:r w:rsidRPr="00AD00E1">
        <w:t>: Ministerio de Agricultura y Ganadería</w:t>
      </w:r>
    </w:p>
    <w:p w14:paraId="1A581388" w14:textId="255AC5FD" w:rsidR="005A2FF1" w:rsidRDefault="005A2FF1" w:rsidP="00AD00E1">
      <w:pPr>
        <w:pStyle w:val="0Texto"/>
        <w:numPr>
          <w:ilvl w:val="0"/>
          <w:numId w:val="36"/>
        </w:numPr>
      </w:pPr>
      <w:r>
        <w:rPr>
          <w:b/>
          <w:bCs/>
        </w:rPr>
        <w:t xml:space="preserve">DNEA: </w:t>
      </w:r>
      <w:r w:rsidRPr="005A2FF1">
        <w:t>Dirección Nacional de Extensión Agropecuaria</w:t>
      </w:r>
    </w:p>
    <w:p w14:paraId="2D09D4FB" w14:textId="6D3C73B6" w:rsidR="005A2FF1" w:rsidRPr="00AD00E1" w:rsidRDefault="005A2FF1" w:rsidP="005A2FF1">
      <w:pPr>
        <w:pStyle w:val="0Texto"/>
        <w:numPr>
          <w:ilvl w:val="0"/>
          <w:numId w:val="36"/>
        </w:numPr>
      </w:pPr>
      <w:r>
        <w:rPr>
          <w:b/>
          <w:bCs/>
        </w:rPr>
        <w:t>UPS</w:t>
      </w:r>
      <w:r w:rsidRPr="00AD00E1">
        <w:t xml:space="preserve">: </w:t>
      </w:r>
      <w:r>
        <w:t>Unidad de Producción Sostenible</w:t>
      </w:r>
    </w:p>
    <w:p w14:paraId="2F2BF01B" w14:textId="26B574EF" w:rsidR="00AE2A02" w:rsidRDefault="00AE2A02" w:rsidP="00AD00E1">
      <w:pPr>
        <w:pStyle w:val="0Texto"/>
        <w:numPr>
          <w:ilvl w:val="0"/>
          <w:numId w:val="36"/>
        </w:numPr>
      </w:pPr>
      <w:r w:rsidRPr="00AD00E1">
        <w:rPr>
          <w:b/>
          <w:bCs/>
        </w:rPr>
        <w:t>AEA</w:t>
      </w:r>
      <w:r w:rsidRPr="00AD00E1">
        <w:t>: Agencia de Extensión Agropecuaria</w:t>
      </w:r>
    </w:p>
    <w:p w14:paraId="175DD8C9" w14:textId="66DA56BC" w:rsidR="005A2FF1" w:rsidRPr="00AD00E1" w:rsidRDefault="005A2FF1" w:rsidP="005A2FF1">
      <w:pPr>
        <w:pStyle w:val="0Texto"/>
        <w:numPr>
          <w:ilvl w:val="0"/>
          <w:numId w:val="36"/>
        </w:numPr>
      </w:pPr>
      <w:r w:rsidRPr="00AD00E1">
        <w:rPr>
          <w:b/>
          <w:bCs/>
        </w:rPr>
        <w:t>RBAO</w:t>
      </w:r>
      <w:r w:rsidRPr="00AD00E1">
        <w:t xml:space="preserve">: </w:t>
      </w:r>
      <w:r>
        <w:t>R</w:t>
      </w:r>
      <w:r w:rsidRPr="00AD00E1">
        <w:t xml:space="preserve">econocimiento de beneficios ambientales </w:t>
      </w:r>
      <w:r>
        <w:t xml:space="preserve">para </w:t>
      </w:r>
      <w:r w:rsidRPr="00AD00E1">
        <w:t>la producción orgánica.</w:t>
      </w:r>
    </w:p>
    <w:p w14:paraId="43A703F7" w14:textId="329F8123" w:rsidR="00AE2A02" w:rsidRDefault="00AD00E1" w:rsidP="00AD00E1">
      <w:pPr>
        <w:pStyle w:val="0Texto"/>
        <w:numPr>
          <w:ilvl w:val="0"/>
          <w:numId w:val="36"/>
        </w:numPr>
      </w:pPr>
      <w:r>
        <w:rPr>
          <w:b/>
          <w:bCs/>
        </w:rPr>
        <w:t>RAO</w:t>
      </w:r>
      <w:r w:rsidR="00AE2A02" w:rsidRPr="00AD00E1">
        <w:t xml:space="preserve">: </w:t>
      </w:r>
      <w:r>
        <w:t>Unidad de Registro y Fiscalización de Agricultura Orgánica</w:t>
      </w:r>
      <w:r w:rsidR="00AE2A02" w:rsidRPr="00AD00E1">
        <w:t xml:space="preserve">, Departamento de Operaciones Regionales del Servicio Fitosanitario del Estado (SFE), MAG. </w:t>
      </w:r>
    </w:p>
    <w:p w14:paraId="617BD1B8" w14:textId="77777777" w:rsidR="005A2FF1" w:rsidRPr="00AD00E1" w:rsidRDefault="005A2FF1" w:rsidP="005A2FF1">
      <w:pPr>
        <w:pStyle w:val="0Texto"/>
        <w:numPr>
          <w:ilvl w:val="0"/>
          <w:numId w:val="36"/>
        </w:numPr>
      </w:pPr>
      <w:r w:rsidRPr="00AD00E1">
        <w:rPr>
          <w:b/>
          <w:bCs/>
        </w:rPr>
        <w:t>Registro</w:t>
      </w:r>
      <w:r w:rsidRPr="00AD00E1">
        <w:t>: Base de datos administrada por la RAO, relativa a fincas de producción orgánica y en transición.</w:t>
      </w:r>
    </w:p>
    <w:p w14:paraId="46D26810" w14:textId="4766B7A8" w:rsidR="00AE2A02" w:rsidRPr="00AD00E1" w:rsidRDefault="00AE2A02" w:rsidP="00AD00E1">
      <w:pPr>
        <w:pStyle w:val="0Texto"/>
        <w:numPr>
          <w:ilvl w:val="0"/>
          <w:numId w:val="36"/>
        </w:numPr>
      </w:pPr>
      <w:r w:rsidRPr="00AD00E1">
        <w:rPr>
          <w:b/>
          <w:bCs/>
        </w:rPr>
        <w:t>Persona productora</w:t>
      </w:r>
      <w:r w:rsidRPr="00AD00E1">
        <w:t>: Persona física o jurídica que se encuentra registrada como productor orgánico o en periodo de transición ante RAO.</w:t>
      </w:r>
    </w:p>
    <w:p w14:paraId="4F7A3B57" w14:textId="2EEC5AED" w:rsidR="007B6AC8" w:rsidRDefault="007B6AC8" w:rsidP="001D3A6B">
      <w:pPr>
        <w:pStyle w:val="0Texto"/>
      </w:pPr>
    </w:p>
    <w:p w14:paraId="3C68F94F" w14:textId="223122EB" w:rsidR="000D06AC" w:rsidRDefault="000D06AC" w:rsidP="001D3A6B">
      <w:pPr>
        <w:pStyle w:val="0Texto"/>
      </w:pPr>
    </w:p>
    <w:p w14:paraId="52155555" w14:textId="17776E0E" w:rsidR="000D06AC" w:rsidRDefault="000D06AC" w:rsidP="001D3A6B">
      <w:pPr>
        <w:pStyle w:val="0Texto"/>
      </w:pPr>
    </w:p>
    <w:p w14:paraId="344577C8" w14:textId="04E56AF5" w:rsidR="00AE5D9A" w:rsidRDefault="00D94C75" w:rsidP="001D3A6B">
      <w:pPr>
        <w:pStyle w:val="N1"/>
      </w:pPr>
      <w:r>
        <w:lastRenderedPageBreak/>
        <w:t xml:space="preserve">DOCUMENTOS </w:t>
      </w:r>
      <w:r w:rsidRPr="005C48BC">
        <w:t>RELACIONADOS</w:t>
      </w:r>
      <w:r>
        <w:t xml:space="preserve"> O DE REFERENCIA</w:t>
      </w:r>
    </w:p>
    <w:p w14:paraId="2DBD8D42" w14:textId="17A28F7B" w:rsidR="00D94C75" w:rsidRDefault="00D94C75" w:rsidP="001D3A6B">
      <w:pPr>
        <w:pStyle w:val="Descripcin"/>
      </w:pPr>
      <w:r>
        <w:t xml:space="preserve">Cuadro </w:t>
      </w:r>
      <w:r w:rsidR="00FA06C0">
        <w:fldChar w:fldCharType="begin"/>
      </w:r>
      <w:r w:rsidR="00FA06C0">
        <w:instrText xml:space="preserve"> SEQ Cuadro \* ARABIC </w:instrText>
      </w:r>
      <w:r w:rsidR="00FA06C0">
        <w:fldChar w:fldCharType="separate"/>
      </w:r>
      <w:r>
        <w:rPr>
          <w:noProof/>
        </w:rPr>
        <w:t>1</w:t>
      </w:r>
      <w:r w:rsidR="00FA06C0">
        <w:rPr>
          <w:noProof/>
        </w:rPr>
        <w:fldChar w:fldCharType="end"/>
      </w:r>
      <w:r>
        <w:t>. Documentos relacionados o de referencia.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132"/>
      </w:tblGrid>
      <w:tr w:rsidR="00D94C75" w14:paraId="7FA034CE" w14:textId="77777777" w:rsidTr="00E416FC">
        <w:trPr>
          <w:tblHeader/>
        </w:trPr>
        <w:tc>
          <w:tcPr>
            <w:tcW w:w="2830" w:type="dxa"/>
            <w:shd w:val="clear" w:color="auto" w:fill="F2F2F2" w:themeFill="background1" w:themeFillShade="F2"/>
          </w:tcPr>
          <w:p w14:paraId="52F48243" w14:textId="7370D1CE" w:rsidR="00D94C75" w:rsidRPr="00D94C75" w:rsidRDefault="00D94C75" w:rsidP="001D3A6B">
            <w:pPr>
              <w:jc w:val="center"/>
              <w:rPr>
                <w:b/>
                <w:bCs/>
              </w:rPr>
            </w:pPr>
            <w:r w:rsidRPr="00D94C75">
              <w:rPr>
                <w:b/>
                <w:bCs/>
              </w:rPr>
              <w:t>Código</w:t>
            </w:r>
          </w:p>
        </w:tc>
        <w:tc>
          <w:tcPr>
            <w:tcW w:w="7132" w:type="dxa"/>
            <w:shd w:val="clear" w:color="auto" w:fill="F2F2F2" w:themeFill="background1" w:themeFillShade="F2"/>
          </w:tcPr>
          <w:p w14:paraId="0936351C" w14:textId="455D4091" w:rsidR="00D94C75" w:rsidRPr="00D94C75" w:rsidRDefault="00D94C75" w:rsidP="001D3A6B">
            <w:pPr>
              <w:jc w:val="center"/>
              <w:rPr>
                <w:b/>
                <w:bCs/>
              </w:rPr>
            </w:pPr>
            <w:r w:rsidRPr="00D94C75">
              <w:rPr>
                <w:b/>
                <w:bCs/>
              </w:rPr>
              <w:t>Nombre del documento</w:t>
            </w:r>
          </w:p>
        </w:tc>
      </w:tr>
      <w:tr w:rsidR="00D94C75" w:rsidRPr="00750DC7" w14:paraId="04ABC30A" w14:textId="77777777" w:rsidTr="00750DC7">
        <w:tc>
          <w:tcPr>
            <w:tcW w:w="2830" w:type="dxa"/>
          </w:tcPr>
          <w:p w14:paraId="4016C789" w14:textId="713515F3" w:rsidR="00D94C75" w:rsidRPr="00DB6881" w:rsidRDefault="00DB6881" w:rsidP="00DB6881">
            <w:pPr>
              <w:pStyle w:val="0Texto"/>
              <w:jc w:val="center"/>
              <w:rPr>
                <w:b/>
                <w:bCs/>
              </w:rPr>
            </w:pPr>
            <w:r w:rsidRPr="00DB6881">
              <w:rPr>
                <w:b/>
                <w:bCs/>
              </w:rPr>
              <w:t xml:space="preserve">Ley </w:t>
            </w:r>
            <w:proofErr w:type="spellStart"/>
            <w:r w:rsidRPr="00DB6881">
              <w:rPr>
                <w:b/>
                <w:bCs/>
              </w:rPr>
              <w:t>N°</w:t>
            </w:r>
            <w:proofErr w:type="spellEnd"/>
            <w:r w:rsidRPr="00DB6881">
              <w:rPr>
                <w:b/>
                <w:bCs/>
              </w:rPr>
              <w:t xml:space="preserve"> 8591</w:t>
            </w:r>
          </w:p>
        </w:tc>
        <w:tc>
          <w:tcPr>
            <w:tcW w:w="7132" w:type="dxa"/>
          </w:tcPr>
          <w:p w14:paraId="44F1A09F" w14:textId="0FC0F927" w:rsidR="00D94C75" w:rsidRPr="009667F4" w:rsidRDefault="009667F4" w:rsidP="001D3A6B">
            <w:pPr>
              <w:pStyle w:val="0Texto"/>
            </w:pPr>
            <w:r w:rsidRPr="009667F4">
              <w:t>Ley de Desarrollo, Promoción y Fomento de la Actividad Agropecuaria Orgánica</w:t>
            </w:r>
            <w:r>
              <w:t>.</w:t>
            </w:r>
          </w:p>
        </w:tc>
      </w:tr>
      <w:tr w:rsidR="00C61EBC" w:rsidRPr="00750DC7" w14:paraId="569CC511" w14:textId="77777777" w:rsidTr="00750DC7">
        <w:tc>
          <w:tcPr>
            <w:tcW w:w="2830" w:type="dxa"/>
          </w:tcPr>
          <w:p w14:paraId="38B0B3DE" w14:textId="27D861AC" w:rsidR="00C61EBC" w:rsidRPr="00DB6881" w:rsidRDefault="00DB6881" w:rsidP="00DB6881">
            <w:pPr>
              <w:pStyle w:val="0Texto"/>
              <w:jc w:val="center"/>
              <w:rPr>
                <w:b/>
                <w:bCs/>
              </w:rPr>
            </w:pPr>
            <w:r w:rsidRPr="00DB6881">
              <w:rPr>
                <w:b/>
                <w:bCs/>
              </w:rPr>
              <w:t xml:space="preserve">Ley </w:t>
            </w:r>
            <w:proofErr w:type="spellStart"/>
            <w:r w:rsidRPr="00DB6881">
              <w:rPr>
                <w:b/>
                <w:bCs/>
              </w:rPr>
              <w:t>N°</w:t>
            </w:r>
            <w:proofErr w:type="spellEnd"/>
            <w:r w:rsidRPr="00DB6881">
              <w:rPr>
                <w:b/>
                <w:bCs/>
              </w:rPr>
              <w:t xml:space="preserve"> 8220.</w:t>
            </w:r>
          </w:p>
        </w:tc>
        <w:tc>
          <w:tcPr>
            <w:tcW w:w="7132" w:type="dxa"/>
          </w:tcPr>
          <w:p w14:paraId="6DF12170" w14:textId="4FF35F11" w:rsidR="00C61EBC" w:rsidRPr="009667F4" w:rsidRDefault="00C61EBC" w:rsidP="00C61EBC">
            <w:pPr>
              <w:pStyle w:val="0Texto"/>
            </w:pPr>
            <w:r>
              <w:t>Ley de protección al ciudadano del exceso de requisitos y trámites administrativos.</w:t>
            </w:r>
          </w:p>
        </w:tc>
      </w:tr>
      <w:tr w:rsidR="00C61EBC" w:rsidRPr="00750DC7" w14:paraId="030E6306" w14:textId="77777777" w:rsidTr="00750DC7">
        <w:tc>
          <w:tcPr>
            <w:tcW w:w="2830" w:type="dxa"/>
          </w:tcPr>
          <w:p w14:paraId="4C6610DA" w14:textId="67B44B0F" w:rsidR="00C61EBC" w:rsidRPr="009667F4" w:rsidRDefault="00DB6881" w:rsidP="00DB6881">
            <w:pPr>
              <w:pStyle w:val="0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Reglamento </w:t>
            </w:r>
            <w:proofErr w:type="spellStart"/>
            <w:r>
              <w:rPr>
                <w:b/>
                <w:bCs/>
              </w:rPr>
              <w:t>N°</w:t>
            </w:r>
            <w:proofErr w:type="spellEnd"/>
            <w:r>
              <w:rPr>
                <w:b/>
                <w:bCs/>
              </w:rPr>
              <w:t xml:space="preserve"> </w:t>
            </w:r>
            <w:r w:rsidRPr="00DB6881">
              <w:rPr>
                <w:b/>
                <w:bCs/>
              </w:rPr>
              <w:t>35242 MAG-H-MEIC</w:t>
            </w:r>
          </w:p>
        </w:tc>
        <w:tc>
          <w:tcPr>
            <w:tcW w:w="7132" w:type="dxa"/>
          </w:tcPr>
          <w:p w14:paraId="02A15A35" w14:textId="10496A5D" w:rsidR="00C61EBC" w:rsidRPr="009667F4" w:rsidRDefault="00C61EBC" w:rsidP="00C61EBC">
            <w:pPr>
              <w:pStyle w:val="0Texto"/>
            </w:pPr>
            <w:r w:rsidRPr="009667F4">
              <w:t>Reglamento para el Desarrollo, Promoción y Fomento de la Actividad Agropecuaria Orgánica.</w:t>
            </w:r>
          </w:p>
        </w:tc>
      </w:tr>
      <w:tr w:rsidR="007604A2" w:rsidRPr="00750DC7" w14:paraId="5F9D4ADC" w14:textId="77777777" w:rsidTr="00750DC7">
        <w:tc>
          <w:tcPr>
            <w:tcW w:w="2830" w:type="dxa"/>
          </w:tcPr>
          <w:p w14:paraId="1847B99C" w14:textId="7E8496AF" w:rsidR="007604A2" w:rsidRDefault="00222DAF" w:rsidP="00DB6881">
            <w:pPr>
              <w:pStyle w:val="0Texto"/>
              <w:jc w:val="center"/>
              <w:rPr>
                <w:b/>
                <w:bCs/>
              </w:rPr>
            </w:pPr>
            <w:r w:rsidRPr="00222DAF">
              <w:rPr>
                <w:b/>
                <w:bCs/>
              </w:rPr>
              <w:t xml:space="preserve">Decreto </w:t>
            </w:r>
            <w:proofErr w:type="spellStart"/>
            <w:r w:rsidRPr="00222DAF">
              <w:rPr>
                <w:b/>
                <w:bCs/>
              </w:rPr>
              <w:t>Nº</w:t>
            </w:r>
            <w:proofErr w:type="spellEnd"/>
            <w:r w:rsidRPr="00222DAF">
              <w:rPr>
                <w:b/>
                <w:bCs/>
              </w:rPr>
              <w:t xml:space="preserve"> 45095- MAG -H-MEIC</w:t>
            </w:r>
          </w:p>
        </w:tc>
        <w:tc>
          <w:tcPr>
            <w:tcW w:w="7132" w:type="dxa"/>
          </w:tcPr>
          <w:p w14:paraId="12A85A4F" w14:textId="405744FD" w:rsidR="007604A2" w:rsidRPr="009667F4" w:rsidRDefault="008045F4" w:rsidP="008045F4">
            <w:pPr>
              <w:pStyle w:val="0Texto"/>
            </w:pPr>
            <w:r>
              <w:t>A</w:t>
            </w:r>
            <w:r w:rsidRPr="00797544">
              <w:t>dición del inciso x) al artículo 4, reforma a los artículos 33,35, 58, modificación al título del capítulo xi, modificación del</w:t>
            </w:r>
            <w:r>
              <w:t xml:space="preserve"> </w:t>
            </w:r>
            <w:r w:rsidRPr="00797544">
              <w:t>anexo 1 y adición de los anexos 3 y 4 del decreto ejecutivo n.º</w:t>
            </w:r>
            <w:r>
              <w:t xml:space="preserve"> </w:t>
            </w:r>
            <w:r w:rsidRPr="00797544">
              <w:t>35242-MAG-H-MEIC, del 18 de noviembre del 2008, reglamento a la</w:t>
            </w:r>
            <w:r w:rsidR="00784D3B">
              <w:t xml:space="preserve"> L</w:t>
            </w:r>
            <w:r w:rsidRPr="00797544">
              <w:t>ey n.º 8591 reglamento para el desarrollo, promoción y</w:t>
            </w:r>
            <w:r w:rsidR="00784D3B">
              <w:t xml:space="preserve"> </w:t>
            </w:r>
            <w:r w:rsidRPr="00797544">
              <w:t>fomento de la actividad agropecuaria orgánica</w:t>
            </w:r>
            <w:r w:rsidR="00784D3B">
              <w:t>.</w:t>
            </w:r>
          </w:p>
        </w:tc>
      </w:tr>
      <w:tr w:rsidR="005C48BC" w:rsidRPr="00750DC7" w14:paraId="06773FA8" w14:textId="77777777" w:rsidTr="00750DC7">
        <w:tc>
          <w:tcPr>
            <w:tcW w:w="2830" w:type="dxa"/>
          </w:tcPr>
          <w:p w14:paraId="4CDDB75E" w14:textId="16698F1C" w:rsidR="005C48BC" w:rsidRPr="00DB6881" w:rsidRDefault="005C48BC" w:rsidP="00DB6881">
            <w:pPr>
              <w:pStyle w:val="0Texto"/>
              <w:jc w:val="center"/>
              <w:rPr>
                <w:b/>
              </w:rPr>
            </w:pPr>
            <w:r w:rsidRPr="00DB6881">
              <w:rPr>
                <w:b/>
                <w:lang w:val="en-US"/>
              </w:rPr>
              <w:t>EXA-GPO-PO-01_I-01</w:t>
            </w:r>
          </w:p>
        </w:tc>
        <w:tc>
          <w:tcPr>
            <w:tcW w:w="7132" w:type="dxa"/>
          </w:tcPr>
          <w:p w14:paraId="70D069C9" w14:textId="6AA3D04A" w:rsidR="005C48BC" w:rsidRPr="009667F4" w:rsidRDefault="005C48BC" w:rsidP="001D3A6B">
            <w:pPr>
              <w:pStyle w:val="0Texto"/>
            </w:pPr>
            <w:r>
              <w:t>Metodología para la asignación del incentivo por reconocimiento de beneficios ambientales para la producción orgánica.</w:t>
            </w:r>
          </w:p>
        </w:tc>
      </w:tr>
      <w:tr w:rsidR="005C48BC" w:rsidRPr="00196D5B" w14:paraId="79ADB0CB" w14:textId="77777777" w:rsidTr="00750DC7">
        <w:tc>
          <w:tcPr>
            <w:tcW w:w="2830" w:type="dxa"/>
          </w:tcPr>
          <w:p w14:paraId="59F98066" w14:textId="04D11F30" w:rsidR="005C48BC" w:rsidRPr="00DB6881" w:rsidRDefault="005C48BC" w:rsidP="00DB6881">
            <w:pPr>
              <w:pStyle w:val="0Texto"/>
              <w:jc w:val="center"/>
              <w:rPr>
                <w:b/>
                <w:lang w:val="en-US"/>
              </w:rPr>
            </w:pPr>
            <w:r w:rsidRPr="00DB6881">
              <w:rPr>
                <w:b/>
                <w:lang w:val="en-US"/>
              </w:rPr>
              <w:t>EXA-GPO-PO-01_F-01</w:t>
            </w:r>
          </w:p>
        </w:tc>
        <w:tc>
          <w:tcPr>
            <w:tcW w:w="7132" w:type="dxa"/>
          </w:tcPr>
          <w:p w14:paraId="53BFA1C4" w14:textId="720A67AC" w:rsidR="005C48BC" w:rsidRPr="00196D5B" w:rsidRDefault="005C48BC" w:rsidP="001D3A6B">
            <w:pPr>
              <w:pStyle w:val="0Texto"/>
            </w:pPr>
            <w:r w:rsidRPr="00196D5B">
              <w:t>Solicitud para el pago p</w:t>
            </w:r>
            <w:r>
              <w:t>or reconocimiento de beneficios ambientales para la producción orgánica.</w:t>
            </w:r>
          </w:p>
        </w:tc>
      </w:tr>
      <w:tr w:rsidR="005C48BC" w:rsidRPr="00196D5B" w14:paraId="702CD134" w14:textId="77777777" w:rsidTr="00750DC7">
        <w:tc>
          <w:tcPr>
            <w:tcW w:w="2830" w:type="dxa"/>
          </w:tcPr>
          <w:p w14:paraId="2D49D4EF" w14:textId="5403094D" w:rsidR="005C48BC" w:rsidRPr="00DB6881" w:rsidRDefault="005C48BC" w:rsidP="00DB6881">
            <w:pPr>
              <w:pStyle w:val="0Texto"/>
              <w:jc w:val="center"/>
              <w:rPr>
                <w:b/>
                <w:lang w:val="en-US"/>
              </w:rPr>
            </w:pPr>
            <w:r w:rsidRPr="00DB6881">
              <w:rPr>
                <w:b/>
                <w:lang w:val="en-US"/>
              </w:rPr>
              <w:t>EXA-GPO-PO-01_F-02</w:t>
            </w:r>
          </w:p>
        </w:tc>
        <w:tc>
          <w:tcPr>
            <w:tcW w:w="7132" w:type="dxa"/>
          </w:tcPr>
          <w:p w14:paraId="047AA587" w14:textId="4BF1C5F8" w:rsidR="005C48BC" w:rsidRPr="00196D5B" w:rsidRDefault="007B77D0" w:rsidP="001D3A6B">
            <w:pPr>
              <w:pStyle w:val="0Texto"/>
            </w:pPr>
            <w:r>
              <w:t>Formulario</w:t>
            </w:r>
            <w:r w:rsidR="005C48BC">
              <w:t xml:space="preserve"> de Información General AI-01</w:t>
            </w:r>
          </w:p>
        </w:tc>
      </w:tr>
    </w:tbl>
    <w:p w14:paraId="73268373" w14:textId="77777777" w:rsidR="007B6AC8" w:rsidRPr="00196D5B" w:rsidRDefault="007B6AC8" w:rsidP="001D3A6B">
      <w:pPr>
        <w:pStyle w:val="0Texto"/>
        <w:rPr>
          <w:color w:val="5560C0" w:themeColor="accent1" w:themeTint="99"/>
        </w:rPr>
      </w:pPr>
    </w:p>
    <w:p w14:paraId="0530CBDD" w14:textId="44B58A39" w:rsidR="00553A03" w:rsidRPr="003A7DD1" w:rsidRDefault="00553A03" w:rsidP="001D3A6B">
      <w:pPr>
        <w:pStyle w:val="N1"/>
      </w:pPr>
      <w:r w:rsidRPr="003A7DD1">
        <w:t>RESPONSABILIDAD Y AUTORIDAD</w:t>
      </w:r>
    </w:p>
    <w:p w14:paraId="456FC598" w14:textId="608CA4C1" w:rsidR="00877D47" w:rsidRDefault="00877D47" w:rsidP="001D3A6B">
      <w:pPr>
        <w:pStyle w:val="0Texto"/>
      </w:pPr>
      <w:r w:rsidRPr="003A7DD1">
        <w:t>La descripción de las responsabilidades y autoridades se encuentra</w:t>
      </w:r>
      <w:r w:rsidR="005A2FF1" w:rsidRPr="003A7DD1">
        <w:t>n</w:t>
      </w:r>
      <w:r w:rsidRPr="003A7DD1">
        <w:t xml:space="preserve"> indicada</w:t>
      </w:r>
      <w:r w:rsidR="005A2FF1" w:rsidRPr="003A7DD1">
        <w:t>s</w:t>
      </w:r>
      <w:r w:rsidRPr="003A7DD1">
        <w:t xml:space="preserve"> en el apartado 6 del procedimiento según los siguientes actores:</w:t>
      </w:r>
    </w:p>
    <w:p w14:paraId="0BDDC4A9" w14:textId="275BFF23" w:rsidR="00B37262" w:rsidRPr="00993228" w:rsidRDefault="00232610" w:rsidP="00B37262">
      <w:pPr>
        <w:pStyle w:val="N2"/>
      </w:pPr>
      <w:r>
        <w:rPr>
          <w:b/>
          <w:bCs/>
        </w:rPr>
        <w:t xml:space="preserve">Persona </w:t>
      </w:r>
      <w:proofErr w:type="gramStart"/>
      <w:r w:rsidR="00C845EE">
        <w:rPr>
          <w:b/>
          <w:bCs/>
        </w:rPr>
        <w:t>D</w:t>
      </w:r>
      <w:r w:rsidR="00C845EE" w:rsidRPr="00993228">
        <w:rPr>
          <w:b/>
          <w:bCs/>
        </w:rPr>
        <w:t xml:space="preserve">irectora </w:t>
      </w:r>
      <w:r w:rsidR="00C845EE">
        <w:rPr>
          <w:b/>
          <w:bCs/>
        </w:rPr>
        <w:t>N</w:t>
      </w:r>
      <w:r w:rsidR="00C845EE" w:rsidRPr="00993228">
        <w:rPr>
          <w:b/>
          <w:bCs/>
        </w:rPr>
        <w:t>acional</w:t>
      </w:r>
      <w:proofErr w:type="gramEnd"/>
      <w:r w:rsidR="00B37262" w:rsidRPr="00993228">
        <w:rPr>
          <w:b/>
          <w:bCs/>
        </w:rPr>
        <w:t xml:space="preserve"> de Extensión Agropecuaria: </w:t>
      </w:r>
      <w:r w:rsidR="00B37262" w:rsidRPr="00993228">
        <w:t xml:space="preserve">responsable de la ejecución presupuestaria y de la </w:t>
      </w:r>
      <w:r w:rsidR="00B37262">
        <w:t xml:space="preserve">gestión para la </w:t>
      </w:r>
      <w:r w:rsidR="00B37262" w:rsidRPr="00993228">
        <w:t>aprobación de la distribución de los recursos.</w:t>
      </w:r>
    </w:p>
    <w:p w14:paraId="13573E6D" w14:textId="4DDD9DAA" w:rsidR="000D06AC" w:rsidRPr="00993228" w:rsidRDefault="000D06AC" w:rsidP="00993228">
      <w:pPr>
        <w:pStyle w:val="N2"/>
      </w:pPr>
      <w:r w:rsidRPr="00993228">
        <w:rPr>
          <w:b/>
          <w:bCs/>
        </w:rPr>
        <w:lastRenderedPageBreak/>
        <w:t>Jefatura de</w:t>
      </w:r>
      <w:r w:rsidR="00993228">
        <w:rPr>
          <w:b/>
          <w:bCs/>
        </w:rPr>
        <w:t xml:space="preserve"> </w:t>
      </w:r>
      <w:r w:rsidRPr="00993228">
        <w:rPr>
          <w:b/>
          <w:bCs/>
        </w:rPr>
        <w:t>l</w:t>
      </w:r>
      <w:r w:rsidR="00993228">
        <w:rPr>
          <w:b/>
          <w:bCs/>
        </w:rPr>
        <w:t>a</w:t>
      </w:r>
      <w:r w:rsidRPr="00993228">
        <w:rPr>
          <w:b/>
          <w:bCs/>
        </w:rPr>
        <w:t xml:space="preserve"> </w:t>
      </w:r>
      <w:r w:rsidR="00993228">
        <w:rPr>
          <w:b/>
          <w:bCs/>
        </w:rPr>
        <w:t>Unidad de Producción Sostenible</w:t>
      </w:r>
      <w:r w:rsidRPr="00993228">
        <w:rPr>
          <w:b/>
          <w:bCs/>
        </w:rPr>
        <w:t>:</w:t>
      </w:r>
      <w:r w:rsidRPr="00993228">
        <w:t xml:space="preserve"> responsable de elaborar y aprobar el informe de asignación del incentivo; así como de la tramitación ante la Dirección Nacional de Extensión Agropecuaria, Asesoría Jurídica y Departamento Administrativo Financiero.</w:t>
      </w:r>
    </w:p>
    <w:p w14:paraId="1502A315" w14:textId="62176673" w:rsidR="000D06AC" w:rsidRPr="00993228" w:rsidRDefault="000D06AC" w:rsidP="00993228">
      <w:pPr>
        <w:pStyle w:val="N2"/>
      </w:pPr>
      <w:r w:rsidRPr="00993228">
        <w:rPr>
          <w:b/>
          <w:bCs/>
        </w:rPr>
        <w:t>Jefatura de Agencia de Extensión Agropecuaria:</w:t>
      </w:r>
      <w:r w:rsidRPr="00993228">
        <w:t xml:space="preserve"> responsable de recibir las solicitudes de incentivo, verificar que se cumplan con los requisitos solicitados y trasladar la documentación al </w:t>
      </w:r>
      <w:r w:rsidR="00993228">
        <w:t>Unidad de Producción Sostenible</w:t>
      </w:r>
    </w:p>
    <w:p w14:paraId="21371B0C" w14:textId="3EF88308" w:rsidR="000D06AC" w:rsidRPr="00993228" w:rsidRDefault="000D06AC" w:rsidP="00993228">
      <w:pPr>
        <w:pStyle w:val="N2"/>
      </w:pPr>
      <w:r w:rsidRPr="00993228">
        <w:rPr>
          <w:b/>
          <w:bCs/>
        </w:rPr>
        <w:t>Analista de</w:t>
      </w:r>
      <w:r w:rsidR="00993228">
        <w:rPr>
          <w:b/>
          <w:bCs/>
        </w:rPr>
        <w:t xml:space="preserve"> </w:t>
      </w:r>
      <w:r w:rsidRPr="00993228">
        <w:rPr>
          <w:b/>
          <w:bCs/>
        </w:rPr>
        <w:t>l</w:t>
      </w:r>
      <w:r w:rsidR="00993228">
        <w:rPr>
          <w:b/>
          <w:bCs/>
        </w:rPr>
        <w:t>a</w:t>
      </w:r>
      <w:r w:rsidRPr="00993228">
        <w:rPr>
          <w:b/>
          <w:bCs/>
        </w:rPr>
        <w:t xml:space="preserve"> </w:t>
      </w:r>
      <w:r w:rsidR="00993228">
        <w:rPr>
          <w:b/>
          <w:bCs/>
        </w:rPr>
        <w:t>Unidad de Producción Sostenible</w:t>
      </w:r>
      <w:r w:rsidRPr="00993228">
        <w:rPr>
          <w:b/>
          <w:bCs/>
        </w:rPr>
        <w:t>:</w:t>
      </w:r>
      <w:r w:rsidRPr="00993228">
        <w:t xml:space="preserve"> responsable de analizar las solicitudes y de realizar el cálculo del incentivo.</w:t>
      </w:r>
    </w:p>
    <w:p w14:paraId="0041851D" w14:textId="7D180A18" w:rsidR="000D06AC" w:rsidRPr="00993228" w:rsidRDefault="000D06AC" w:rsidP="00993228">
      <w:pPr>
        <w:pStyle w:val="N2"/>
      </w:pPr>
      <w:r w:rsidRPr="00993228">
        <w:rPr>
          <w:b/>
          <w:bCs/>
        </w:rPr>
        <w:t xml:space="preserve">Jefatura del Departamento Financiero: </w:t>
      </w:r>
      <w:r w:rsidRPr="00993228">
        <w:t>responsable de la modificación presupuestaria y del giro de los recursos a las personas productoras.</w:t>
      </w:r>
    </w:p>
    <w:p w14:paraId="6C9C61BB" w14:textId="75DA1BAD" w:rsidR="000D06AC" w:rsidRPr="00993228" w:rsidRDefault="000D06AC" w:rsidP="00993228">
      <w:pPr>
        <w:pStyle w:val="N2"/>
      </w:pPr>
      <w:r w:rsidRPr="00993228">
        <w:rPr>
          <w:b/>
          <w:bCs/>
        </w:rPr>
        <w:t>Jefatura de Asesoría Jurídica:</w:t>
      </w:r>
      <w:r w:rsidRPr="00993228">
        <w:t xml:space="preserve"> responsable de avalar las resoluciones administrativas y gestionar ante el Despacho Ministerial la firma respectiva.</w:t>
      </w:r>
    </w:p>
    <w:p w14:paraId="465E259E" w14:textId="7E3AB213" w:rsidR="000D06AC" w:rsidRPr="00993228" w:rsidRDefault="000D06AC" w:rsidP="00993228">
      <w:pPr>
        <w:pStyle w:val="N2"/>
      </w:pPr>
      <w:r w:rsidRPr="00993228">
        <w:rPr>
          <w:b/>
          <w:bCs/>
        </w:rPr>
        <w:t>Jerarca Institucional:</w:t>
      </w:r>
      <w:r w:rsidRPr="00993228">
        <w:t xml:space="preserve"> responsable de </w:t>
      </w:r>
      <w:r w:rsidR="00B37262">
        <w:t xml:space="preserve">aprobar la apertura para la recepción de las solicitudes de RBAO, aprobación de la distribución y </w:t>
      </w:r>
      <w:r w:rsidRPr="00993228">
        <w:t>firmar las resoluciones administrativas para el giro de los recursos a las personas productoras.</w:t>
      </w:r>
    </w:p>
    <w:p w14:paraId="0DEBBAC1" w14:textId="77777777" w:rsidR="000D06AC" w:rsidRPr="00710847" w:rsidRDefault="000D06AC" w:rsidP="00993228">
      <w:pPr>
        <w:pStyle w:val="N2"/>
        <w:numPr>
          <w:ilvl w:val="0"/>
          <w:numId w:val="0"/>
        </w:numPr>
        <w:ind w:left="709"/>
      </w:pPr>
    </w:p>
    <w:p w14:paraId="621FBBFC" w14:textId="263E678A" w:rsidR="00710847" w:rsidRPr="00662AD9" w:rsidRDefault="0087243F" w:rsidP="001D3A6B">
      <w:pPr>
        <w:pStyle w:val="N1"/>
      </w:pPr>
      <w:r w:rsidRPr="00662AD9">
        <w:t>DESCRIPCIÓN DE ACTIVIDADES</w:t>
      </w:r>
      <w:r w:rsidR="00710847" w:rsidRPr="00662AD9">
        <w:rPr>
          <w:b w:val="0"/>
          <w:u w:val="none"/>
        </w:rPr>
        <w:t xml:space="preserve"> </w:t>
      </w:r>
    </w:p>
    <w:p w14:paraId="1F1DECA9" w14:textId="77777777" w:rsidR="0000216A" w:rsidRPr="00B37262" w:rsidRDefault="002D1D09" w:rsidP="00993228">
      <w:pPr>
        <w:pStyle w:val="N2"/>
        <w:rPr>
          <w:b/>
          <w:bCs/>
          <w:u w:val="single"/>
        </w:rPr>
      </w:pPr>
      <w:r w:rsidRPr="00B37262">
        <w:rPr>
          <w:b/>
          <w:bCs/>
          <w:u w:val="single"/>
        </w:rPr>
        <w:t>Apertura de la convocatoria</w:t>
      </w:r>
    </w:p>
    <w:p w14:paraId="0633D24E" w14:textId="50290A0B" w:rsidR="00AE2A02" w:rsidRPr="007B77D0" w:rsidRDefault="005A2FF1" w:rsidP="007B77D0">
      <w:pPr>
        <w:pStyle w:val="N3"/>
      </w:pPr>
      <w:r>
        <w:t xml:space="preserve">La persona </w:t>
      </w:r>
      <w:r w:rsidR="00662AD9">
        <w:t>d</w:t>
      </w:r>
      <w:r>
        <w:t>irectora</w:t>
      </w:r>
      <w:r w:rsidR="002D1D09" w:rsidRPr="007B77D0">
        <w:t xml:space="preserve"> </w:t>
      </w:r>
      <w:r w:rsidR="008337AD">
        <w:t>n</w:t>
      </w:r>
      <w:r w:rsidR="002D1D09" w:rsidRPr="007B77D0">
        <w:t>acional de Extensión Agropecuaria</w:t>
      </w:r>
      <w:r w:rsidR="00AE2A02" w:rsidRPr="007B77D0">
        <w:t xml:space="preserve"> solicita a la jefatura del Departamento Financiero, </w:t>
      </w:r>
      <w:r w:rsidR="00662AD9">
        <w:t xml:space="preserve">la </w:t>
      </w:r>
      <w:r w:rsidR="00AE2A02" w:rsidRPr="007B77D0">
        <w:t>certificación de contenido presupuestario para el pago de incentivos de RBAO.</w:t>
      </w:r>
    </w:p>
    <w:p w14:paraId="5B30B4ED" w14:textId="2504D49E" w:rsidR="00AE2A02" w:rsidRPr="007B77D0" w:rsidRDefault="00AE2A02" w:rsidP="007B77D0">
      <w:pPr>
        <w:pStyle w:val="N3"/>
      </w:pPr>
      <w:r w:rsidRPr="007B77D0">
        <w:t xml:space="preserve">La </w:t>
      </w:r>
      <w:r w:rsidR="00662AD9">
        <w:t>j</w:t>
      </w:r>
      <w:r w:rsidRPr="007B77D0">
        <w:t>efatura del Departamento Financiero emite certificación de contenido presupuestario y la remite a</w:t>
      </w:r>
      <w:r w:rsidR="00BE6FCE">
        <w:t xml:space="preserve"> la persona directora </w:t>
      </w:r>
      <w:r w:rsidRPr="007B77D0">
        <w:t>Nacional de Extensión Agropecuaria.</w:t>
      </w:r>
    </w:p>
    <w:p w14:paraId="149BC587" w14:textId="45F52ECD" w:rsidR="00662AD9" w:rsidRDefault="00662AD9" w:rsidP="00662AD9">
      <w:pPr>
        <w:pStyle w:val="N3"/>
      </w:pPr>
      <w:r>
        <w:t xml:space="preserve">La persona directora </w:t>
      </w:r>
      <w:r w:rsidR="00AE2A02" w:rsidRPr="007B77D0">
        <w:t>Nacional de Extensión Agropecuaria gira instrucción a la jefatura de</w:t>
      </w:r>
      <w:r w:rsidR="00A640DD">
        <w:t xml:space="preserve"> </w:t>
      </w:r>
      <w:r>
        <w:t>l</w:t>
      </w:r>
      <w:r w:rsidR="00A640DD">
        <w:t>a</w:t>
      </w:r>
      <w:r w:rsidR="00AE2A02" w:rsidRPr="007B77D0">
        <w:t xml:space="preserve"> </w:t>
      </w:r>
      <w:r w:rsidR="00993228" w:rsidRPr="007B77D0">
        <w:t>Unidad de Producción Sostenible</w:t>
      </w:r>
      <w:r w:rsidR="00AE2A02" w:rsidRPr="007B77D0">
        <w:t xml:space="preserve"> para que realice la apertura de </w:t>
      </w:r>
      <w:r w:rsidR="002D1D09" w:rsidRPr="007B77D0">
        <w:t>convocatoria de solicitudes</w:t>
      </w:r>
      <w:r w:rsidR="00AE2A02" w:rsidRPr="007B77D0">
        <w:t xml:space="preserve"> de RBAO.</w:t>
      </w:r>
      <w:r w:rsidR="0052452D">
        <w:t xml:space="preserve"> </w:t>
      </w:r>
      <w:r w:rsidR="0025779B">
        <w:t xml:space="preserve">La recepción de solicitudes del incentivo se mantiene vigente durante un mes </w:t>
      </w:r>
      <w:r w:rsidR="0025779B">
        <w:lastRenderedPageBreak/>
        <w:t xml:space="preserve">calendario. </w:t>
      </w:r>
      <w:r w:rsidR="0052452D">
        <w:t>Este plazo rige a partir del prim</w:t>
      </w:r>
      <w:r w:rsidR="0025779B">
        <w:t>e</w:t>
      </w:r>
      <w:r w:rsidR="0052452D">
        <w:t>r día del mes calendario indicado en el afiche publicado.</w:t>
      </w:r>
    </w:p>
    <w:p w14:paraId="1F58081E" w14:textId="7BA7FCA7" w:rsidR="00C471B5" w:rsidRDefault="000D06AC" w:rsidP="006E32A3">
      <w:pPr>
        <w:pStyle w:val="N3"/>
      </w:pPr>
      <w:r w:rsidRPr="007B77D0">
        <w:t xml:space="preserve">La jefatura </w:t>
      </w:r>
      <w:r w:rsidR="00C471B5">
        <w:t>de la UPS</w:t>
      </w:r>
      <w:r w:rsidR="00BE6FCE" w:rsidRPr="00BE6FCE">
        <w:t xml:space="preserve"> </w:t>
      </w:r>
      <w:r w:rsidR="00BE6FCE" w:rsidRPr="007B77D0">
        <w:t>gestiona la publicación de la convocatoria</w:t>
      </w:r>
      <w:r w:rsidR="00BE6FCE">
        <w:t xml:space="preserve"> por medio de boletín</w:t>
      </w:r>
      <w:r w:rsidR="00C471B5">
        <w:t xml:space="preserve"> institucional</w:t>
      </w:r>
      <w:r w:rsidR="00BE6FCE">
        <w:t>.</w:t>
      </w:r>
    </w:p>
    <w:p w14:paraId="13F9F671" w14:textId="77777777" w:rsidR="00C471B5" w:rsidRPr="0052452D" w:rsidRDefault="00C471B5" w:rsidP="00AD228F">
      <w:pPr>
        <w:pStyle w:val="N3"/>
        <w:numPr>
          <w:ilvl w:val="0"/>
          <w:numId w:val="0"/>
        </w:numPr>
        <w:ind w:left="720" w:hanging="360"/>
      </w:pPr>
    </w:p>
    <w:p w14:paraId="5AC6552B" w14:textId="4962C5CA" w:rsidR="002D1D09" w:rsidRPr="00B37262" w:rsidRDefault="00273ACA" w:rsidP="00993228">
      <w:pPr>
        <w:pStyle w:val="N2"/>
        <w:rPr>
          <w:b/>
          <w:bCs/>
          <w:u w:val="single"/>
        </w:rPr>
      </w:pPr>
      <w:r w:rsidRPr="00B37262">
        <w:rPr>
          <w:b/>
          <w:bCs/>
        </w:rPr>
        <w:t xml:space="preserve">   </w:t>
      </w:r>
      <w:r w:rsidRPr="00B37262">
        <w:rPr>
          <w:b/>
          <w:bCs/>
          <w:u w:val="single"/>
        </w:rPr>
        <w:t>Recepción de solicitudes</w:t>
      </w:r>
    </w:p>
    <w:p w14:paraId="123DF2B1" w14:textId="289A9A31" w:rsidR="00273ACA" w:rsidRDefault="00680475" w:rsidP="007B77D0">
      <w:pPr>
        <w:pStyle w:val="N3"/>
      </w:pPr>
      <w:r>
        <w:t xml:space="preserve">La persona productora </w:t>
      </w:r>
      <w:r w:rsidR="00273ACA">
        <w:t xml:space="preserve">contacta a la </w:t>
      </w:r>
      <w:r w:rsidR="00293B39">
        <w:t>AEA</w:t>
      </w:r>
      <w:r w:rsidR="00273ACA">
        <w:t xml:space="preserve"> </w:t>
      </w:r>
      <w:r w:rsidR="00DD6735">
        <w:t xml:space="preserve">más cercana </w:t>
      </w:r>
      <w:r w:rsidR="00273ACA">
        <w:t>con la inten</w:t>
      </w:r>
      <w:r w:rsidR="00CA629B">
        <w:t>c</w:t>
      </w:r>
      <w:r w:rsidR="00273ACA">
        <w:t xml:space="preserve">ión de acceder </w:t>
      </w:r>
      <w:r w:rsidR="00850960">
        <w:t xml:space="preserve">al </w:t>
      </w:r>
      <w:r w:rsidR="00273ACA">
        <w:t>incentivo de reconocimiento de beneficios ambientales para la producción orgánica.</w:t>
      </w:r>
    </w:p>
    <w:p w14:paraId="6D3069A8" w14:textId="77700193" w:rsidR="002003FB" w:rsidRDefault="00EE6F29" w:rsidP="005F062F">
      <w:pPr>
        <w:pStyle w:val="N3"/>
      </w:pPr>
      <w:r>
        <w:t xml:space="preserve">La </w:t>
      </w:r>
      <w:r w:rsidR="00C471B5">
        <w:t>j</w:t>
      </w:r>
      <w:r w:rsidR="002003FB">
        <w:t>ef</w:t>
      </w:r>
      <w:r>
        <w:t>atura</w:t>
      </w:r>
      <w:r w:rsidR="002003FB">
        <w:t xml:space="preserve"> de </w:t>
      </w:r>
      <w:r w:rsidR="00293B39">
        <w:t>la AEA</w:t>
      </w:r>
      <w:r w:rsidR="002003FB">
        <w:t xml:space="preserve"> informa sobre </w:t>
      </w:r>
      <w:r w:rsidR="001649C0">
        <w:t xml:space="preserve">los requisitos establecidos </w:t>
      </w:r>
      <w:r w:rsidR="00845E59">
        <w:t>en</w:t>
      </w:r>
      <w:r w:rsidR="001649C0">
        <w:t xml:space="preserve"> </w:t>
      </w:r>
      <w:r w:rsidR="00D55D1B">
        <w:t xml:space="preserve">el </w:t>
      </w:r>
      <w:r w:rsidR="00D55D1B" w:rsidRPr="00D55D1B">
        <w:rPr>
          <w:b/>
          <w:bCs/>
        </w:rPr>
        <w:t xml:space="preserve">Decreto Ejecutivo 35242 Reglamento a la Ley </w:t>
      </w:r>
      <w:proofErr w:type="spellStart"/>
      <w:r w:rsidR="00D55D1B" w:rsidRPr="00D55D1B">
        <w:rPr>
          <w:b/>
          <w:bCs/>
        </w:rPr>
        <w:t>N°</w:t>
      </w:r>
      <w:proofErr w:type="spellEnd"/>
      <w:r w:rsidR="00D55D1B" w:rsidRPr="00D55D1B">
        <w:rPr>
          <w:b/>
          <w:bCs/>
        </w:rPr>
        <w:t xml:space="preserve"> 8591. Reglamento para el Desarrollo, Promoción y Fomento de la Actividad Agropecuaria Orgánica</w:t>
      </w:r>
      <w:r w:rsidR="00D55D1B" w:rsidRPr="00D55D1B">
        <w:t xml:space="preserve"> e indica que los</w:t>
      </w:r>
      <w:r w:rsidR="005F062F">
        <w:t xml:space="preserve"> </w:t>
      </w:r>
      <w:r w:rsidR="00C471B5">
        <w:t>formularios están</w:t>
      </w:r>
      <w:r w:rsidR="0025779B">
        <w:t xml:space="preserve"> disponibles para descarga </w:t>
      </w:r>
      <w:r w:rsidR="00D55D1B" w:rsidRPr="00D55D1B">
        <w:t>desde el sitio web del MAG</w:t>
      </w:r>
      <w:r w:rsidR="00D55D1B">
        <w:t xml:space="preserve"> </w:t>
      </w:r>
      <w:r w:rsidR="005F062F">
        <w:t xml:space="preserve">en </w:t>
      </w:r>
      <w:hyperlink r:id="rId11" w:history="1">
        <w:r w:rsidR="005F062F" w:rsidRPr="00866E0E">
          <w:rPr>
            <w:rStyle w:val="Hipervnculo"/>
          </w:rPr>
          <w:t>www.mag.go.cr</w:t>
        </w:r>
      </w:hyperlink>
      <w:r w:rsidR="00BE6FCE">
        <w:rPr>
          <w:rStyle w:val="Hipervnculo"/>
        </w:rPr>
        <w:t>.</w:t>
      </w:r>
      <w:r w:rsidR="005F062F">
        <w:t xml:space="preserve"> Si es solicitado, también se pueden proporcionar </w:t>
      </w:r>
      <w:r w:rsidR="005E723D">
        <w:t>dichos f</w:t>
      </w:r>
      <w:r w:rsidR="005F062F">
        <w:t>ormularios</w:t>
      </w:r>
      <w:r w:rsidR="005E723D">
        <w:t xml:space="preserve"> (</w:t>
      </w:r>
      <w:r w:rsidR="005E723D" w:rsidRPr="007B77D0">
        <w:rPr>
          <w:b/>
          <w:bCs/>
        </w:rPr>
        <w:t>EXA-GPO-PO-01_F-01</w:t>
      </w:r>
      <w:r w:rsidR="005E723D">
        <w:rPr>
          <w:b/>
          <w:bCs/>
        </w:rPr>
        <w:t xml:space="preserve"> </w:t>
      </w:r>
      <w:r w:rsidR="005E723D" w:rsidRPr="007B77D0">
        <w:rPr>
          <w:b/>
          <w:bCs/>
        </w:rPr>
        <w:t>Solicitud para el pago por reconocimiento de beneficios ambientales para la producción orgánica</w:t>
      </w:r>
      <w:r w:rsidR="005E723D" w:rsidRPr="00E475DC">
        <w:t xml:space="preserve"> y </w:t>
      </w:r>
      <w:r w:rsidR="005E723D" w:rsidRPr="007B77D0">
        <w:rPr>
          <w:b/>
          <w:bCs/>
        </w:rPr>
        <w:t>EXA-GPO-PO-01_F-02</w:t>
      </w:r>
      <w:r w:rsidR="005E723D">
        <w:rPr>
          <w:b/>
          <w:bCs/>
        </w:rPr>
        <w:t xml:space="preserve"> Formulario de Información General AI-01</w:t>
      </w:r>
      <w:r w:rsidR="005E723D" w:rsidRPr="00E475DC">
        <w:t>)</w:t>
      </w:r>
      <w:r w:rsidR="005E723D">
        <w:t xml:space="preserve"> mediante un correo electrónico</w:t>
      </w:r>
      <w:r w:rsidR="001649C0">
        <w:t>.</w:t>
      </w:r>
    </w:p>
    <w:p w14:paraId="1CD0F9DF" w14:textId="0CC66665" w:rsidR="00370F95" w:rsidRDefault="00370F95" w:rsidP="007B77D0">
      <w:pPr>
        <w:pStyle w:val="N3"/>
      </w:pPr>
      <w:r>
        <w:t>Los requisitos establecidos son los siguientes:</w:t>
      </w:r>
    </w:p>
    <w:p w14:paraId="323029F9" w14:textId="038FDC7E" w:rsidR="00370F95" w:rsidRDefault="00370F95" w:rsidP="00746CA6">
      <w:pPr>
        <w:pStyle w:val="N4"/>
      </w:pPr>
      <w:r w:rsidRPr="00370F95">
        <w:t>Presentar documento de identidad vigente de la persona física</w:t>
      </w:r>
      <w:r w:rsidR="00746CA6">
        <w:t>. E</w:t>
      </w:r>
      <w:r w:rsidR="00746CA6" w:rsidRPr="00370F95">
        <w:t>n el caso de personas jurídicas, aportar el original de certificación de personería jurídica vigente</w:t>
      </w:r>
      <w:r w:rsidR="00746CA6">
        <w:t xml:space="preserve"> y el </w:t>
      </w:r>
      <w:r w:rsidR="00C471B5">
        <w:t xml:space="preserve">documento de identidad del </w:t>
      </w:r>
      <w:r w:rsidRPr="00370F95">
        <w:t>representante legal</w:t>
      </w:r>
      <w:r w:rsidR="00746CA6">
        <w:t xml:space="preserve"> vigente.</w:t>
      </w:r>
    </w:p>
    <w:p w14:paraId="0F3712E6" w14:textId="04C1FDDA" w:rsidR="00370F95" w:rsidRDefault="00370F95" w:rsidP="00370F95">
      <w:pPr>
        <w:pStyle w:val="N4"/>
      </w:pPr>
      <w:r w:rsidRPr="00370F95">
        <w:t xml:space="preserve">Presentar </w:t>
      </w:r>
      <w:r>
        <w:t xml:space="preserve">el formulario </w:t>
      </w:r>
      <w:r w:rsidRPr="007B77D0">
        <w:rPr>
          <w:b/>
          <w:bCs/>
        </w:rPr>
        <w:t>EXA-GPO-PO-01_F-01</w:t>
      </w:r>
      <w:r>
        <w:rPr>
          <w:b/>
          <w:bCs/>
        </w:rPr>
        <w:t xml:space="preserve"> </w:t>
      </w:r>
      <w:r w:rsidRPr="007B77D0">
        <w:rPr>
          <w:b/>
          <w:bCs/>
        </w:rPr>
        <w:t>Solicitud para el pago por reconocimiento de beneficios ambientales para la producción orgánica</w:t>
      </w:r>
      <w:r>
        <w:t>.</w:t>
      </w:r>
    </w:p>
    <w:p w14:paraId="134478D4" w14:textId="6E67B138" w:rsidR="00370F95" w:rsidRDefault="00370F95" w:rsidP="00370F95">
      <w:pPr>
        <w:pStyle w:val="N4"/>
      </w:pPr>
      <w:r w:rsidRPr="00370F95">
        <w:t xml:space="preserve">Encontrarse registrado como persona productora física o jurídica orgánica o en transición a orgánico ante el Órgano de Control del Servicio Fitosanitario del Estado, condición que será verificada por </w:t>
      </w:r>
      <w:r w:rsidR="00BE6FCE">
        <w:t>la persona</w:t>
      </w:r>
      <w:r w:rsidRPr="00370F95">
        <w:t xml:space="preserve"> funcionari</w:t>
      </w:r>
      <w:r w:rsidR="00BE6FCE">
        <w:t>a</w:t>
      </w:r>
      <w:r w:rsidRPr="00370F95">
        <w:t xml:space="preserve"> encargad</w:t>
      </w:r>
      <w:r w:rsidR="00BE6FCE">
        <w:t>a</w:t>
      </w:r>
      <w:r w:rsidRPr="00370F95">
        <w:t xml:space="preserve"> de recibir la solicitud</w:t>
      </w:r>
      <w:r>
        <w:t>. Dicha condición se puede verificar</w:t>
      </w:r>
      <w:r w:rsidR="00D55D1B">
        <w:t xml:space="preserve"> con el número de identificación física o jurídica</w:t>
      </w:r>
      <w:r>
        <w:t xml:space="preserve"> en el vínculo siguiente: </w:t>
      </w:r>
      <w:hyperlink r:id="rId12" w:history="1">
        <w:r w:rsidR="00D55D1B" w:rsidRPr="00866E0E">
          <w:rPr>
            <w:rStyle w:val="Hipervnculo"/>
          </w:rPr>
          <w:t>https://www.mag.go.cr/consulta/index.html</w:t>
        </w:r>
      </w:hyperlink>
      <w:r w:rsidR="00D55D1B">
        <w:t xml:space="preserve"> </w:t>
      </w:r>
    </w:p>
    <w:p w14:paraId="3DD9BFB6" w14:textId="6B853447" w:rsidR="00370F95" w:rsidRPr="00BE6FCE" w:rsidRDefault="00370F95" w:rsidP="00370F95">
      <w:pPr>
        <w:pStyle w:val="N4"/>
      </w:pPr>
      <w:r>
        <w:lastRenderedPageBreak/>
        <w:t>P</w:t>
      </w:r>
      <w:r w:rsidRPr="00370F95">
        <w:t xml:space="preserve">resentar de forma completa el </w:t>
      </w:r>
      <w:r>
        <w:t>documento</w:t>
      </w:r>
      <w:r w:rsidRPr="00370F95">
        <w:t xml:space="preserve"> </w:t>
      </w:r>
      <w:r w:rsidRPr="00370F95">
        <w:rPr>
          <w:b/>
          <w:bCs/>
        </w:rPr>
        <w:t xml:space="preserve">EXA-GPO-PO-01_F-02 Formulario de </w:t>
      </w:r>
      <w:r w:rsidRPr="00BE6FCE">
        <w:rPr>
          <w:b/>
          <w:bCs/>
        </w:rPr>
        <w:t>Información General AI-01</w:t>
      </w:r>
      <w:r w:rsidR="00746CA6">
        <w:t xml:space="preserve">, solo cuando es la primera solicitud. </w:t>
      </w:r>
    </w:p>
    <w:p w14:paraId="2D72FA58" w14:textId="1FF5D302" w:rsidR="00370F95" w:rsidRDefault="00AD228F" w:rsidP="00746CA6">
      <w:pPr>
        <w:pStyle w:val="N4"/>
      </w:pPr>
      <w:r w:rsidRPr="00BE6FCE">
        <w:t>P</w:t>
      </w:r>
      <w:r w:rsidR="00370F95" w:rsidRPr="00BE6FCE">
        <w:t>resentar original de certificación de cuenta cliente en colones emitida por una entidad del sistema bancario costarricense a nombre de la persona que solicita el incentivo</w:t>
      </w:r>
      <w:r w:rsidR="000732E9" w:rsidRPr="00BE6FCE">
        <w:t>. Para evitar que la transacción sea rechazada o devuelta, es importante considerar que, en el caso de las cuentas simplificadas, existen límites en los montos de depósito. Por ello, la persona deberá apersonarse al banco para verificar este aspecto.</w:t>
      </w:r>
    </w:p>
    <w:p w14:paraId="3475F28A" w14:textId="76A5BF28" w:rsidR="00370F95" w:rsidRDefault="00370F95" w:rsidP="007C0730">
      <w:pPr>
        <w:pStyle w:val="N4"/>
      </w:pPr>
      <w:r w:rsidRPr="00370F95">
        <w:t xml:space="preserve">En el caso de personas jurídicas, estar al día en sus obligaciones </w:t>
      </w:r>
      <w:r w:rsidR="00B97E6E" w:rsidRPr="00370F95">
        <w:t>obrero-patronales</w:t>
      </w:r>
      <w:r w:rsidRPr="00370F95">
        <w:t xml:space="preserve"> con la Caja Costarricense de Seguro Social y el Fondo de Desarrollo de Asignaciones</w:t>
      </w:r>
      <w:r w:rsidR="007C0730">
        <w:t xml:space="preserve"> </w:t>
      </w:r>
      <w:r w:rsidRPr="00370F95">
        <w:t>Familiares, condición que será verificada por el funcionario encargado de recibir la solicitud, en la oficina virtual correspondiente.</w:t>
      </w:r>
    </w:p>
    <w:p w14:paraId="28DD2A7C" w14:textId="77777777" w:rsidR="00B97E6E" w:rsidRDefault="00B97E6E" w:rsidP="00B97E6E">
      <w:pPr>
        <w:pStyle w:val="N4"/>
        <w:numPr>
          <w:ilvl w:val="0"/>
          <w:numId w:val="0"/>
        </w:numPr>
        <w:ind w:left="1418"/>
      </w:pPr>
    </w:p>
    <w:p w14:paraId="2455991E" w14:textId="7735D0A0" w:rsidR="00D55D1B" w:rsidRDefault="005E723D" w:rsidP="00D55D1B">
      <w:pPr>
        <w:pStyle w:val="N3"/>
      </w:pPr>
      <w:r>
        <w:t>En el caso de</w:t>
      </w:r>
      <w:r w:rsidR="007C0730">
        <w:t xml:space="preserve"> personas</w:t>
      </w:r>
      <w:r>
        <w:t xml:space="preserve"> productor</w:t>
      </w:r>
      <w:r w:rsidR="007C0730">
        <w:t>a</w:t>
      </w:r>
      <w:r>
        <w:t>s que ya fueron clasificad</w:t>
      </w:r>
      <w:r w:rsidR="007C0730">
        <w:t>a</w:t>
      </w:r>
      <w:r>
        <w:t>s como micro, pequeño o mediano</w:t>
      </w:r>
      <w:r w:rsidR="007C0730">
        <w:t xml:space="preserve"> </w:t>
      </w:r>
      <w:r w:rsidR="00B97E6E">
        <w:t>de acuerdo con</w:t>
      </w:r>
      <w:r>
        <w:t xml:space="preserve"> lo establecido en el Decreto Ejecutivo 35242, no se debe presentar la información del punto 6.2.3.4 de este procedimiento.</w:t>
      </w:r>
    </w:p>
    <w:p w14:paraId="2EF6024F" w14:textId="5D270155" w:rsidR="005E723D" w:rsidRDefault="005E723D" w:rsidP="007B77D0">
      <w:pPr>
        <w:pStyle w:val="N3"/>
      </w:pPr>
      <w:r>
        <w:t>Una vez que la persona productora presenta los requisitos indicados en 6.2.3, l</w:t>
      </w:r>
      <w:r w:rsidR="00EE6F29">
        <w:t xml:space="preserve">a </w:t>
      </w:r>
      <w:r w:rsidR="007C0730">
        <w:t>j</w:t>
      </w:r>
      <w:r w:rsidR="00EE6F29">
        <w:t>efatura</w:t>
      </w:r>
      <w:r w:rsidR="00850960">
        <w:t xml:space="preserve"> de </w:t>
      </w:r>
      <w:r w:rsidR="00293B39">
        <w:t>la AEA</w:t>
      </w:r>
      <w:r w:rsidR="00850960">
        <w:t xml:space="preserve"> verifica el cumplimiento de </w:t>
      </w:r>
      <w:r>
        <w:t>e</w:t>
      </w:r>
      <w:r w:rsidR="007570FE">
        <w:t>stos</w:t>
      </w:r>
      <w:r w:rsidR="00CB6CE1">
        <w:t>.</w:t>
      </w:r>
    </w:p>
    <w:p w14:paraId="7677BCD7" w14:textId="726759B9" w:rsidR="005E723D" w:rsidRDefault="005E723D" w:rsidP="007B77D0">
      <w:pPr>
        <w:pStyle w:val="N3"/>
      </w:pPr>
      <w:r>
        <w:t xml:space="preserve">En caso de que los requisitos se encuentren incompletos, la </w:t>
      </w:r>
      <w:r w:rsidR="007C0730">
        <w:t>j</w:t>
      </w:r>
      <w:r>
        <w:t xml:space="preserve">efatura de la AEA realiza una prevención, por una única vez, de acuerdo con lo indicado en el artículo 6 de la </w:t>
      </w:r>
      <w:r w:rsidRPr="005E723D">
        <w:rPr>
          <w:b/>
          <w:bCs/>
        </w:rPr>
        <w:t xml:space="preserve">Ley de Protección al ciudadano del Exceso de Requisitos y Trámites Administrativos </w:t>
      </w:r>
      <w:proofErr w:type="spellStart"/>
      <w:r w:rsidRPr="005E723D">
        <w:rPr>
          <w:b/>
          <w:bCs/>
        </w:rPr>
        <w:t>N°</w:t>
      </w:r>
      <w:proofErr w:type="spellEnd"/>
      <w:r w:rsidRPr="005E723D">
        <w:rPr>
          <w:b/>
          <w:bCs/>
        </w:rPr>
        <w:t xml:space="preserve"> 8220</w:t>
      </w:r>
      <w:r w:rsidRPr="005E723D">
        <w:t>.</w:t>
      </w:r>
      <w:r w:rsidR="00FD5872">
        <w:t xml:space="preserve"> </w:t>
      </w:r>
    </w:p>
    <w:p w14:paraId="31FEEFE3" w14:textId="1A61202E" w:rsidR="00B37262" w:rsidRDefault="00FD5872" w:rsidP="007C0730">
      <w:pPr>
        <w:pStyle w:val="N3"/>
      </w:pPr>
      <w:r>
        <w:t xml:space="preserve">Finalizada la </w:t>
      </w:r>
      <w:r w:rsidR="00AD228F">
        <w:t>recepción, la</w:t>
      </w:r>
      <w:r w:rsidR="005E723D">
        <w:t xml:space="preserve"> </w:t>
      </w:r>
      <w:r w:rsidR="007C0730">
        <w:t>j</w:t>
      </w:r>
      <w:r w:rsidR="005E723D">
        <w:t>efatura de la A</w:t>
      </w:r>
      <w:r w:rsidR="00CB6CE1">
        <w:t xml:space="preserve">EA compila cada una de las solicitudes admitidas, las digitaliza y </w:t>
      </w:r>
      <w:r>
        <w:t xml:space="preserve">las envía a la persona </w:t>
      </w:r>
      <w:r w:rsidR="00B97E6E">
        <w:t xml:space="preserve">analista de la UPS </w:t>
      </w:r>
      <w:r>
        <w:t xml:space="preserve">responsable, </w:t>
      </w:r>
      <w:r w:rsidR="00AD228F">
        <w:t>además se</w:t>
      </w:r>
      <w:r w:rsidR="007C0730">
        <w:t xml:space="preserve"> envía</w:t>
      </w:r>
      <w:r w:rsidR="00CB6CE1">
        <w:t xml:space="preserve"> en formato </w:t>
      </w:r>
      <w:r w:rsidR="00AD228F">
        <w:t>físico a</w:t>
      </w:r>
      <w:r>
        <w:t xml:space="preserve"> la</w:t>
      </w:r>
      <w:r w:rsidR="007C0730">
        <w:t xml:space="preserve"> j</w:t>
      </w:r>
      <w:r w:rsidR="00CB6CE1">
        <w:t>efatura de la UPS. Este envío se debe realizar en un plazo máximo de 31 días naturales posteriores al último día hábil de recepción de solicitudes.</w:t>
      </w:r>
    </w:p>
    <w:p w14:paraId="52DF5FAD" w14:textId="77777777" w:rsidR="00B97E6E" w:rsidRDefault="00B97E6E" w:rsidP="00B97E6E">
      <w:pPr>
        <w:pStyle w:val="N3"/>
        <w:numPr>
          <w:ilvl w:val="0"/>
          <w:numId w:val="0"/>
        </w:numPr>
        <w:ind w:left="1134"/>
      </w:pPr>
    </w:p>
    <w:p w14:paraId="47E0F287" w14:textId="77777777" w:rsidR="00B97E6E" w:rsidRDefault="00B97E6E" w:rsidP="00B97E6E">
      <w:pPr>
        <w:pStyle w:val="N3"/>
        <w:numPr>
          <w:ilvl w:val="0"/>
          <w:numId w:val="0"/>
        </w:numPr>
        <w:ind w:left="1134"/>
      </w:pPr>
    </w:p>
    <w:p w14:paraId="6E45235A" w14:textId="77777777" w:rsidR="00B97E6E" w:rsidRDefault="00B97E6E" w:rsidP="00B97E6E">
      <w:pPr>
        <w:pStyle w:val="N3"/>
        <w:numPr>
          <w:ilvl w:val="0"/>
          <w:numId w:val="0"/>
        </w:numPr>
        <w:ind w:left="1134"/>
      </w:pPr>
    </w:p>
    <w:p w14:paraId="7A804B00" w14:textId="77777777" w:rsidR="007C0730" w:rsidRPr="00B97E6E" w:rsidRDefault="00845E59" w:rsidP="007C0730">
      <w:pPr>
        <w:pStyle w:val="N2"/>
        <w:rPr>
          <w:b/>
          <w:bCs/>
          <w:u w:val="single"/>
        </w:rPr>
      </w:pPr>
      <w:r w:rsidRPr="00B97E6E">
        <w:rPr>
          <w:b/>
          <w:bCs/>
          <w:u w:val="single"/>
        </w:rPr>
        <w:lastRenderedPageBreak/>
        <w:t xml:space="preserve"> Análisis de las solicitudes</w:t>
      </w:r>
      <w:r w:rsidR="00092457" w:rsidRPr="00B97E6E">
        <w:rPr>
          <w:b/>
          <w:bCs/>
          <w:u w:val="single"/>
        </w:rPr>
        <w:t xml:space="preserve"> y </w:t>
      </w:r>
      <w:r w:rsidRPr="00B97E6E">
        <w:rPr>
          <w:b/>
          <w:bCs/>
          <w:u w:val="single"/>
        </w:rPr>
        <w:t>asignación del incentivo</w:t>
      </w:r>
      <w:r w:rsidR="004151E6" w:rsidRPr="00B97E6E">
        <w:rPr>
          <w:b/>
          <w:bCs/>
          <w:u w:val="single"/>
        </w:rPr>
        <w:t xml:space="preserve"> para personas físicas</w:t>
      </w:r>
      <w:r w:rsidR="005C0361" w:rsidRPr="00B97E6E">
        <w:rPr>
          <w:b/>
          <w:bCs/>
          <w:u w:val="single"/>
        </w:rPr>
        <w:t xml:space="preserve"> y </w:t>
      </w:r>
      <w:r w:rsidR="004F3581" w:rsidRPr="00B97E6E">
        <w:rPr>
          <w:b/>
          <w:bCs/>
          <w:u w:val="single"/>
        </w:rPr>
        <w:t>jurídicas.</w:t>
      </w:r>
    </w:p>
    <w:p w14:paraId="48AB7E30" w14:textId="3D4C0BC5" w:rsidR="007C0730" w:rsidRPr="007C0730" w:rsidRDefault="007C0730" w:rsidP="007B77D0">
      <w:pPr>
        <w:pStyle w:val="N3"/>
        <w:rPr>
          <w:bCs/>
        </w:rPr>
      </w:pPr>
      <w:r w:rsidRPr="007C0730">
        <w:rPr>
          <w:bCs/>
        </w:rPr>
        <w:t>La jefatura de la UPS recibe las solitudes de las AEA y asigna para su revisión a</w:t>
      </w:r>
      <w:r w:rsidR="00B97E6E">
        <w:rPr>
          <w:bCs/>
        </w:rPr>
        <w:t xml:space="preserve"> </w:t>
      </w:r>
      <w:r w:rsidRPr="007C0730">
        <w:rPr>
          <w:bCs/>
        </w:rPr>
        <w:t>l</w:t>
      </w:r>
      <w:r w:rsidR="00B97E6E">
        <w:rPr>
          <w:bCs/>
        </w:rPr>
        <w:t>a persona</w:t>
      </w:r>
      <w:r w:rsidRPr="007C0730">
        <w:rPr>
          <w:bCs/>
        </w:rPr>
        <w:t xml:space="preserve"> analista.</w:t>
      </w:r>
    </w:p>
    <w:p w14:paraId="42951B38" w14:textId="53FCFD89" w:rsidR="00C41402" w:rsidRPr="00CB6CE1" w:rsidRDefault="00FD5872" w:rsidP="007B77D0">
      <w:pPr>
        <w:pStyle w:val="N3"/>
        <w:rPr>
          <w:b/>
        </w:rPr>
      </w:pPr>
      <w:r>
        <w:t>La persona a</w:t>
      </w:r>
      <w:r w:rsidR="00C41402">
        <w:t>nalista</w:t>
      </w:r>
      <w:r w:rsidR="00E475DC">
        <w:t xml:space="preserve"> de</w:t>
      </w:r>
      <w:r w:rsidR="0021089D">
        <w:t xml:space="preserve"> la</w:t>
      </w:r>
      <w:r w:rsidR="00E475DC">
        <w:t xml:space="preserve"> </w:t>
      </w:r>
      <w:r w:rsidR="00E67646">
        <w:t>UPS</w:t>
      </w:r>
      <w:r w:rsidR="00E475DC">
        <w:t xml:space="preserve">, </w:t>
      </w:r>
      <w:r>
        <w:t xml:space="preserve">asigna código </w:t>
      </w:r>
      <w:r w:rsidR="004F3581">
        <w:t>numérico a</w:t>
      </w:r>
      <w:r>
        <w:t xml:space="preserve"> </w:t>
      </w:r>
      <w:r w:rsidR="004F3581">
        <w:t>cada expediente</w:t>
      </w:r>
      <w:r w:rsidR="0021089D">
        <w:t xml:space="preserve"> correspondiente a la solicitud recibida</w:t>
      </w:r>
      <w:r w:rsidR="00E475DC">
        <w:t>, verifica el cumplimiento de requisitos</w:t>
      </w:r>
      <w:r w:rsidR="00C41402">
        <w:t xml:space="preserve"> y</w:t>
      </w:r>
      <w:r w:rsidR="00A6425B">
        <w:t xml:space="preserve"> los aspectos técnicos que se aportan</w:t>
      </w:r>
      <w:r w:rsidR="00C41402">
        <w:t xml:space="preserve"> en la solicitud para la determinación del monto del incentivo, según </w:t>
      </w:r>
      <w:r w:rsidR="00CB6CE1">
        <w:t xml:space="preserve">lo indicado en el documento </w:t>
      </w:r>
      <w:r w:rsidR="00CB6CE1" w:rsidRPr="00CB6CE1">
        <w:rPr>
          <w:b/>
          <w:bCs/>
        </w:rPr>
        <w:t>EXA-GPO-PO-01_I-01 Metodología para la asignación del incentivo por reconocimiento de beneficios ambientales para la producción orgánica</w:t>
      </w:r>
      <w:r w:rsidR="00CB6CE1">
        <w:rPr>
          <w:b/>
          <w:bCs/>
        </w:rPr>
        <w:t>.</w:t>
      </w:r>
      <w:r w:rsidR="00C41402">
        <w:t xml:space="preserve"> </w:t>
      </w:r>
      <w:r w:rsidR="00CB6CE1">
        <w:t xml:space="preserve">Posteriormente </w:t>
      </w:r>
      <w:r w:rsidR="00C41402">
        <w:t>elabora</w:t>
      </w:r>
      <w:r w:rsidR="00CB6CE1">
        <w:t xml:space="preserve"> un</w:t>
      </w:r>
      <w:r w:rsidR="00C41402">
        <w:t xml:space="preserve"> informe de análisis</w:t>
      </w:r>
      <w:r w:rsidR="00251050">
        <w:t xml:space="preserve"> que consolida </w:t>
      </w:r>
      <w:r w:rsidR="00B97E6E">
        <w:t>todas las</w:t>
      </w:r>
      <w:r w:rsidR="00C41402">
        <w:t xml:space="preserve"> solicitudes y lo remite a la jefatura de</w:t>
      </w:r>
      <w:r w:rsidR="00746CA6">
        <w:t xml:space="preserve"> la</w:t>
      </w:r>
      <w:r w:rsidR="00C41402">
        <w:t xml:space="preserve"> </w:t>
      </w:r>
      <w:r w:rsidR="00E67646">
        <w:t>UPS</w:t>
      </w:r>
      <w:r w:rsidR="00C41402">
        <w:t>.</w:t>
      </w:r>
      <w:r w:rsidR="00CB6CE1">
        <w:t xml:space="preserve"> Dicho análisis debe realizarse en un plazo máximo de 60 días naturales.</w:t>
      </w:r>
    </w:p>
    <w:p w14:paraId="475D31B5" w14:textId="77777777" w:rsidR="00B97E6E" w:rsidRDefault="00CB6CE1" w:rsidP="00B97E6E">
      <w:pPr>
        <w:pStyle w:val="N3"/>
        <w:rPr>
          <w:b/>
        </w:rPr>
      </w:pPr>
      <w:r>
        <w:t>En caso de que la Unidad de Producción Sostenible considere que debe realizarse alguna aclaración o actualización del expediente, notifica a la persona solicitante al correo electrónico</w:t>
      </w:r>
      <w:r w:rsidR="00603B99">
        <w:t xml:space="preserve"> para notificaciones</w:t>
      </w:r>
      <w:r w:rsidR="0045341A">
        <w:t>,</w:t>
      </w:r>
      <w:r>
        <w:t xml:space="preserve"> </w:t>
      </w:r>
      <w:r w:rsidR="0045341A">
        <w:t xml:space="preserve">indicado </w:t>
      </w:r>
      <w:r>
        <w:t xml:space="preserve">en el formulario </w:t>
      </w:r>
      <w:r w:rsidR="00603B99" w:rsidRPr="00603B99">
        <w:rPr>
          <w:b/>
          <w:bCs/>
        </w:rPr>
        <w:t>EXA-GPO-PO-01_F-01</w:t>
      </w:r>
      <w:r w:rsidRPr="00603B99">
        <w:rPr>
          <w:b/>
          <w:bCs/>
        </w:rPr>
        <w:t xml:space="preserve"> Solicitud para el pago por reconocimiento de beneficios ambientales para la producción orgánica</w:t>
      </w:r>
      <w:r w:rsidR="00603B99">
        <w:rPr>
          <w:b/>
          <w:bCs/>
        </w:rPr>
        <w:t>.</w:t>
      </w:r>
    </w:p>
    <w:p w14:paraId="489BEDF3" w14:textId="397E8FBE" w:rsidR="00603B99" w:rsidRPr="00B97E6E" w:rsidRDefault="00603B99" w:rsidP="00B97E6E">
      <w:pPr>
        <w:pStyle w:val="N3"/>
        <w:rPr>
          <w:b/>
        </w:rPr>
      </w:pPr>
      <w:r w:rsidRPr="008A519A">
        <w:t>La persona</w:t>
      </w:r>
      <w:r>
        <w:t xml:space="preserve"> productora cuenta con un plazo de 10 días hábiles para realizar la aclaración o la actualización de información solicitada en el punto anterior. Transcurrido el plazo, si no se presenta la aclaración o actualización del expediente, se procede con el rechazo de la solicitud.</w:t>
      </w:r>
    </w:p>
    <w:p w14:paraId="20B3E29E" w14:textId="3220C946" w:rsidR="004151E6" w:rsidRDefault="00C41402" w:rsidP="007B77D0">
      <w:pPr>
        <w:pStyle w:val="N3"/>
      </w:pPr>
      <w:r w:rsidRPr="00C41402">
        <w:t xml:space="preserve">La </w:t>
      </w:r>
      <w:r w:rsidR="00307DD0">
        <w:t>j</w:t>
      </w:r>
      <w:r w:rsidRPr="00C41402">
        <w:t>efatura</w:t>
      </w:r>
      <w:r>
        <w:t xml:space="preserve"> de</w:t>
      </w:r>
      <w:r w:rsidR="0045341A">
        <w:t xml:space="preserve"> la</w:t>
      </w:r>
      <w:r>
        <w:t xml:space="preserve"> </w:t>
      </w:r>
      <w:r w:rsidR="00E67646">
        <w:t>UPS</w:t>
      </w:r>
      <w:r>
        <w:t xml:space="preserve"> revisa el informe, emite </w:t>
      </w:r>
      <w:r w:rsidR="0045341A">
        <w:t>recomendación</w:t>
      </w:r>
      <w:r>
        <w:t xml:space="preserve"> y lo traslada </w:t>
      </w:r>
      <w:r w:rsidR="0045341A">
        <w:t>a la persona director</w:t>
      </w:r>
      <w:r>
        <w:t>a</w:t>
      </w:r>
      <w:r w:rsidR="0045341A">
        <w:t xml:space="preserve"> </w:t>
      </w:r>
      <w:r>
        <w:t>Nacional de Extensión Agropecuaria</w:t>
      </w:r>
      <w:r w:rsidR="004151E6">
        <w:t>.</w:t>
      </w:r>
    </w:p>
    <w:p w14:paraId="5D92187A" w14:textId="1DE2B9CC" w:rsidR="006C357A" w:rsidRDefault="008057D3" w:rsidP="006C357A">
      <w:pPr>
        <w:pStyle w:val="N3"/>
      </w:pPr>
      <w:r>
        <w:t>La persona</w:t>
      </w:r>
      <w:r w:rsidR="00A7333A">
        <w:t xml:space="preserve"> directora</w:t>
      </w:r>
      <w:r w:rsidR="004151E6">
        <w:t xml:space="preserve"> de la Dirección Nacional de Extensión Agropecu</w:t>
      </w:r>
      <w:r w:rsidR="006C357A">
        <w:t>a</w:t>
      </w:r>
      <w:r w:rsidR="004151E6">
        <w:t>ria</w:t>
      </w:r>
      <w:r w:rsidR="006C357A">
        <w:t xml:space="preserve"> recibe la documentación y mediante oficio emite aval de</w:t>
      </w:r>
      <w:r w:rsidR="0045341A">
        <w:t xml:space="preserve">l informe de </w:t>
      </w:r>
      <w:r w:rsidR="006C357A">
        <w:t>la distribución de los recursos al jerarca institucional para su aprobación.</w:t>
      </w:r>
    </w:p>
    <w:p w14:paraId="33972527" w14:textId="2A534EBA" w:rsidR="006C357A" w:rsidRDefault="006C357A" w:rsidP="006C357A">
      <w:pPr>
        <w:pStyle w:val="N3"/>
      </w:pPr>
      <w:r>
        <w:t>El jerarca institucional emite a</w:t>
      </w:r>
      <w:r w:rsidR="00B97E6E">
        <w:t xml:space="preserve"> </w:t>
      </w:r>
      <w:r>
        <w:t>l</w:t>
      </w:r>
      <w:r w:rsidR="00B97E6E">
        <w:t xml:space="preserve">a persona </w:t>
      </w:r>
      <w:r w:rsidR="00A7333A">
        <w:t xml:space="preserve">directora </w:t>
      </w:r>
      <w:r>
        <w:t>Nacional de Extensión Agropecuaria su aprobación al informe de distribución</w:t>
      </w:r>
      <w:r w:rsidR="00A7333A">
        <w:t xml:space="preserve"> de los </w:t>
      </w:r>
      <w:r w:rsidR="0045341A">
        <w:t>recursos</w:t>
      </w:r>
      <w:r>
        <w:t>.</w:t>
      </w:r>
    </w:p>
    <w:p w14:paraId="30B32270" w14:textId="418B3E74" w:rsidR="006C357A" w:rsidRDefault="005B72CB" w:rsidP="006C357A">
      <w:pPr>
        <w:pStyle w:val="N3"/>
      </w:pPr>
      <w:r>
        <w:t>La persona directora Nacional de Extensión Agropecuaria remite</w:t>
      </w:r>
      <w:r w:rsidR="006C357A">
        <w:t xml:space="preserve"> </w:t>
      </w:r>
      <w:r>
        <w:t>a la jefatura</w:t>
      </w:r>
      <w:r w:rsidR="0045341A">
        <w:t xml:space="preserve"> de la</w:t>
      </w:r>
      <w:r>
        <w:t xml:space="preserve"> UPS el informe con el visto bueno del </w:t>
      </w:r>
      <w:r w:rsidR="0045341A">
        <w:t>j</w:t>
      </w:r>
      <w:r>
        <w:t xml:space="preserve">erarca institucional. </w:t>
      </w:r>
    </w:p>
    <w:p w14:paraId="5493B7CB" w14:textId="77777777" w:rsidR="00CE0B73" w:rsidRDefault="006C357A" w:rsidP="006C357A">
      <w:pPr>
        <w:pStyle w:val="N3"/>
      </w:pPr>
      <w:r>
        <w:lastRenderedPageBreak/>
        <w:t xml:space="preserve">La jefatura de la UPS elabora </w:t>
      </w:r>
      <w:r w:rsidR="00A7333A">
        <w:t xml:space="preserve">los </w:t>
      </w:r>
      <w:r>
        <w:t>borrador</w:t>
      </w:r>
      <w:r w:rsidR="00A7333A">
        <w:t>es</w:t>
      </w:r>
      <w:r>
        <w:t xml:space="preserve"> de resoluci</w:t>
      </w:r>
      <w:r w:rsidR="00A7333A">
        <w:t>ones</w:t>
      </w:r>
      <w:r>
        <w:t xml:space="preserve"> administrativa</w:t>
      </w:r>
      <w:r w:rsidR="00A7333A">
        <w:t>s</w:t>
      </w:r>
      <w:r>
        <w:t xml:space="preserve"> para la gestión de pago del incentivo</w:t>
      </w:r>
      <w:r w:rsidR="00A7333A">
        <w:t xml:space="preserve"> a personas físicas</w:t>
      </w:r>
      <w:r>
        <w:t xml:space="preserve"> y la</w:t>
      </w:r>
      <w:r w:rsidR="00A7333A">
        <w:t>s</w:t>
      </w:r>
      <w:r>
        <w:t xml:space="preserve"> traslada </w:t>
      </w:r>
      <w:r w:rsidR="00A7333A">
        <w:t>a la persona</w:t>
      </w:r>
      <w:r>
        <w:t xml:space="preserve"> </w:t>
      </w:r>
      <w:r w:rsidR="005B72CB">
        <w:t>d</w:t>
      </w:r>
      <w:r>
        <w:t>irector</w:t>
      </w:r>
      <w:r w:rsidR="00A7333A">
        <w:t>a</w:t>
      </w:r>
      <w:r>
        <w:t xml:space="preserve"> Nacional de Extensión Agropecuaria.</w:t>
      </w:r>
      <w:r w:rsidR="00A7333A">
        <w:t xml:space="preserve"> </w:t>
      </w:r>
    </w:p>
    <w:p w14:paraId="4BA18281" w14:textId="41FED38B" w:rsidR="00A7333A" w:rsidRDefault="00A7333A" w:rsidP="006C357A">
      <w:pPr>
        <w:pStyle w:val="N3"/>
      </w:pPr>
      <w:r>
        <w:t>Para la gestión correspondiente a personas jurídicas, la jefatura de la UPS solicita la modificación presupuestaria a la persona directora Nacional de Extensión Agropecu</w:t>
      </w:r>
      <w:r w:rsidR="00CE0B73">
        <w:t>a</w:t>
      </w:r>
      <w:r>
        <w:t>ria.</w:t>
      </w:r>
    </w:p>
    <w:p w14:paraId="37C12052" w14:textId="137BC79C" w:rsidR="00A7333A" w:rsidRDefault="008057D3" w:rsidP="00A7333A">
      <w:pPr>
        <w:pStyle w:val="N3"/>
      </w:pPr>
      <w:r>
        <w:t>La persona</w:t>
      </w:r>
      <w:r w:rsidR="00A7333A">
        <w:t xml:space="preserve"> directora Nacional de Extensión </w:t>
      </w:r>
      <w:r w:rsidR="00251050">
        <w:t>A</w:t>
      </w:r>
      <w:r w:rsidR="00A7333A">
        <w:t xml:space="preserve">gropecuaria elabora una propuesta de modificación presupuestaria y la tramita </w:t>
      </w:r>
      <w:r w:rsidR="00251050">
        <w:t>a la</w:t>
      </w:r>
      <w:r w:rsidR="00A7333A">
        <w:t xml:space="preserve"> jefatura de Financiero para </w:t>
      </w:r>
      <w:r w:rsidR="00251050">
        <w:t>su</w:t>
      </w:r>
      <w:r w:rsidR="00A7333A">
        <w:t xml:space="preserve"> gestión ante el Ministerio de Hacienda. Para eso se cuenta con un plazo de 90 días naturales, los cuales quedan sujetos a la publicación de la Ley Presupuesto Extraordinario por parte del Ministerio de Hacienda. </w:t>
      </w:r>
    </w:p>
    <w:p w14:paraId="7026C2D0" w14:textId="77777777" w:rsidR="0000216A" w:rsidRPr="00B37262" w:rsidRDefault="0000216A" w:rsidP="006C357A">
      <w:pPr>
        <w:pStyle w:val="N3"/>
        <w:numPr>
          <w:ilvl w:val="0"/>
          <w:numId w:val="0"/>
        </w:numPr>
        <w:ind w:left="1224"/>
        <w:rPr>
          <w:b/>
          <w:bCs/>
        </w:rPr>
      </w:pPr>
    </w:p>
    <w:p w14:paraId="7ADAC66A" w14:textId="2CC2A1F3" w:rsidR="004E3176" w:rsidRPr="006E32A3" w:rsidRDefault="00092457" w:rsidP="006E32A3">
      <w:pPr>
        <w:pStyle w:val="N2"/>
        <w:rPr>
          <w:b/>
          <w:bCs/>
          <w:u w:val="single"/>
        </w:rPr>
      </w:pPr>
      <w:r w:rsidRPr="00B37262">
        <w:rPr>
          <w:b/>
          <w:bCs/>
          <w:u w:val="single"/>
        </w:rPr>
        <w:t>Elaboración de resoluciones administrativas y giro de recursos.</w:t>
      </w:r>
    </w:p>
    <w:p w14:paraId="0E2F7B9C" w14:textId="2F0C14B8" w:rsidR="005B72CB" w:rsidRPr="002C4DC8" w:rsidRDefault="0045341A" w:rsidP="005B72CB">
      <w:pPr>
        <w:pStyle w:val="N3"/>
        <w:rPr>
          <w:b/>
        </w:rPr>
      </w:pPr>
      <w:r>
        <w:t>La persona directora</w:t>
      </w:r>
      <w:r w:rsidR="005B72CB">
        <w:t xml:space="preserve"> de la Dirección Nacional de Extensión </w:t>
      </w:r>
      <w:r w:rsidR="008057D3">
        <w:t>Agropecuaria</w:t>
      </w:r>
      <w:r w:rsidR="005B72CB">
        <w:t xml:space="preserve"> remite la propuesta de distribución aprobada a la </w:t>
      </w:r>
      <w:r>
        <w:t>j</w:t>
      </w:r>
      <w:r w:rsidR="005B72CB">
        <w:t>efatura de Asesoría Jurídica del MAG junto con el borrador de las resoluciones</w:t>
      </w:r>
      <w:r w:rsidR="00CE0B73">
        <w:t xml:space="preserve"> de personas físicas</w:t>
      </w:r>
      <w:r w:rsidR="005B72CB">
        <w:t>, en un plazo de 7 días naturales</w:t>
      </w:r>
      <w:r w:rsidR="00055875">
        <w:t xml:space="preserve"> una vez recibido el visto bueno de</w:t>
      </w:r>
      <w:r w:rsidR="008057D3">
        <w:t xml:space="preserve"> </w:t>
      </w:r>
      <w:r w:rsidR="00055875">
        <w:t>l</w:t>
      </w:r>
      <w:r w:rsidR="008057D3">
        <w:t>a persona Jerarca Institucional (</w:t>
      </w:r>
      <w:r>
        <w:t xml:space="preserve">ministro o </w:t>
      </w:r>
      <w:r w:rsidR="00844553">
        <w:t>ministra</w:t>
      </w:r>
      <w:r w:rsidR="008057D3">
        <w:t>)</w:t>
      </w:r>
      <w:r w:rsidR="005B72CB">
        <w:t>.</w:t>
      </w:r>
      <w:r w:rsidR="00CE0B73">
        <w:t xml:space="preserve"> En el caso de personas jurídica</w:t>
      </w:r>
      <w:r w:rsidR="008057D3">
        <w:t>s,</w:t>
      </w:r>
      <w:r w:rsidR="00CE0B73">
        <w:t xml:space="preserve"> se remiten de la misma forma los borradores de </w:t>
      </w:r>
      <w:r w:rsidR="004F3581">
        <w:t>las resoluciones administrativas</w:t>
      </w:r>
      <w:r w:rsidR="00CE0B73">
        <w:t xml:space="preserve"> de personas jurídicas cuando el Ministerio de Hacienda aprueba la modificación presupuestaria. </w:t>
      </w:r>
    </w:p>
    <w:p w14:paraId="40374B33" w14:textId="3E3EA923" w:rsidR="002C4DC8" w:rsidRPr="002C4DC8" w:rsidRDefault="002C4DC8" w:rsidP="007B77D0">
      <w:pPr>
        <w:pStyle w:val="N3"/>
        <w:rPr>
          <w:b/>
        </w:rPr>
      </w:pPr>
      <w:r>
        <w:t xml:space="preserve">La </w:t>
      </w:r>
      <w:r w:rsidR="004F3581">
        <w:t>j</w:t>
      </w:r>
      <w:r>
        <w:t xml:space="preserve">efatura de Asesoría Jurídica recibe </w:t>
      </w:r>
      <w:r w:rsidR="008057D3">
        <w:t xml:space="preserve">la </w:t>
      </w:r>
      <w:r w:rsidR="0045341A">
        <w:t>documentación, verifica</w:t>
      </w:r>
      <w:r w:rsidR="005C0361">
        <w:t xml:space="preserve"> el expediente personal de cada </w:t>
      </w:r>
      <w:r w:rsidR="0045341A">
        <w:t>solicitante,</w:t>
      </w:r>
      <w:r w:rsidR="005C0361">
        <w:t xml:space="preserve"> elabora las resoluciones administrativas y las remite al Despacho Ministerial para firma del ministro o ministra en un plazo de 30 días naturales. </w:t>
      </w:r>
      <w:r>
        <w:t xml:space="preserve"> </w:t>
      </w:r>
    </w:p>
    <w:p w14:paraId="74D69925" w14:textId="1A50E189" w:rsidR="00092457" w:rsidRPr="002C4DC8" w:rsidRDefault="002C4DC8" w:rsidP="007B77D0">
      <w:pPr>
        <w:pStyle w:val="N3"/>
        <w:rPr>
          <w:b/>
        </w:rPr>
      </w:pPr>
      <w:r>
        <w:t xml:space="preserve">El </w:t>
      </w:r>
      <w:r w:rsidR="0045341A">
        <w:t>ministro o ministra</w:t>
      </w:r>
      <w:r>
        <w:t xml:space="preserve"> firma la</w:t>
      </w:r>
      <w:r w:rsidR="005C0361">
        <w:t>s</w:t>
      </w:r>
      <w:r>
        <w:t xml:space="preserve"> resoluci</w:t>
      </w:r>
      <w:r w:rsidR="005C0361">
        <w:t>ones</w:t>
      </w:r>
      <w:r>
        <w:t xml:space="preserve"> administrativa</w:t>
      </w:r>
      <w:r w:rsidR="005C0361">
        <w:t>s</w:t>
      </w:r>
      <w:r>
        <w:t xml:space="preserve"> y</w:t>
      </w:r>
      <w:r w:rsidR="0045341A">
        <w:t xml:space="preserve"> la remite a la persona directora</w:t>
      </w:r>
      <w:r>
        <w:t xml:space="preserve"> </w:t>
      </w:r>
      <w:r w:rsidR="005C0361">
        <w:t>Nacional de Extensión Agropecuaria.</w:t>
      </w:r>
    </w:p>
    <w:p w14:paraId="22DD65BA" w14:textId="2F09574D" w:rsidR="002C4DC8" w:rsidRPr="002C4DC8" w:rsidRDefault="004F3581" w:rsidP="007B77D0">
      <w:pPr>
        <w:pStyle w:val="N3"/>
        <w:rPr>
          <w:b/>
        </w:rPr>
      </w:pPr>
      <w:r>
        <w:t>La persona</w:t>
      </w:r>
      <w:r w:rsidR="00927587">
        <w:t xml:space="preserve"> </w:t>
      </w:r>
      <w:r w:rsidR="0045341A">
        <w:t>d</w:t>
      </w:r>
      <w:r w:rsidR="00927587">
        <w:t xml:space="preserve">irectora </w:t>
      </w:r>
      <w:r w:rsidR="0045341A">
        <w:t xml:space="preserve">Nacional de Extensión Agropecuaria </w:t>
      </w:r>
      <w:r w:rsidR="002C4DC8">
        <w:t>recibe la</w:t>
      </w:r>
      <w:r w:rsidR="005C0361">
        <w:t>s</w:t>
      </w:r>
      <w:r w:rsidR="002C4DC8">
        <w:t xml:space="preserve"> resoluci</w:t>
      </w:r>
      <w:r w:rsidR="005C0361">
        <w:t>ones</w:t>
      </w:r>
      <w:r w:rsidR="002C4DC8">
        <w:t xml:space="preserve"> administrativa</w:t>
      </w:r>
      <w:r w:rsidR="005C0361">
        <w:t>s</w:t>
      </w:r>
      <w:r w:rsidR="002C4DC8">
        <w:t xml:space="preserve"> firmada</w:t>
      </w:r>
      <w:r w:rsidR="005C0361">
        <w:t>s</w:t>
      </w:r>
      <w:r w:rsidR="002C4DC8">
        <w:t xml:space="preserve"> por el </w:t>
      </w:r>
      <w:r w:rsidR="0045341A">
        <w:t>ministro o ministra</w:t>
      </w:r>
      <w:r w:rsidR="002C4DC8">
        <w:t xml:space="preserve"> y la</w:t>
      </w:r>
      <w:r w:rsidR="0045341A">
        <w:t>s</w:t>
      </w:r>
      <w:r w:rsidR="002C4DC8">
        <w:t xml:space="preserve"> traslada</w:t>
      </w:r>
      <w:r w:rsidR="00D150B1">
        <w:t xml:space="preserve"> mediante oficio</w:t>
      </w:r>
      <w:r w:rsidR="008B6CEB">
        <w:t>,</w:t>
      </w:r>
      <w:r w:rsidR="002C4DC8">
        <w:t xml:space="preserve"> junto con los expedientes, a la </w:t>
      </w:r>
      <w:r w:rsidR="00307DD0">
        <w:t>j</w:t>
      </w:r>
      <w:r w:rsidR="00EF4BF4" w:rsidRPr="0000216A">
        <w:t>efatura del Departamento Financiero</w:t>
      </w:r>
      <w:r w:rsidR="005C0361">
        <w:t xml:space="preserve"> para proceder con el pago a cada </w:t>
      </w:r>
      <w:r w:rsidR="005C0361">
        <w:lastRenderedPageBreak/>
        <w:t xml:space="preserve">una de las personas físicas indicadas en las resoluciones administrativas. Para esto </w:t>
      </w:r>
      <w:r w:rsidR="0045341A">
        <w:t>el Departamento</w:t>
      </w:r>
      <w:r w:rsidR="005C0361">
        <w:t xml:space="preserve"> Financier</w:t>
      </w:r>
      <w:r w:rsidR="0045341A">
        <w:t>o</w:t>
      </w:r>
      <w:r w:rsidR="005C0361">
        <w:t xml:space="preserve"> cuenta con un plazo de 90 días naturales</w:t>
      </w:r>
    </w:p>
    <w:p w14:paraId="6F0AA0F4" w14:textId="645931C7" w:rsidR="007A016F" w:rsidRPr="00D150B1" w:rsidRDefault="002C4DC8" w:rsidP="007B77D0">
      <w:pPr>
        <w:pStyle w:val="N3"/>
        <w:rPr>
          <w:b/>
        </w:rPr>
      </w:pPr>
      <w:r>
        <w:t xml:space="preserve">La </w:t>
      </w:r>
      <w:r w:rsidR="00307DD0">
        <w:t>j</w:t>
      </w:r>
      <w:r>
        <w:t>efatura del Departamento Financiero realiza el giro de los recursos según detalle de la resolución administrativa</w:t>
      </w:r>
      <w:r w:rsidR="007A016F">
        <w:t xml:space="preserve"> y remite informe de pago a la </w:t>
      </w:r>
      <w:r w:rsidR="00927587">
        <w:t xml:space="preserve">persona </w:t>
      </w:r>
      <w:r w:rsidR="004F3581">
        <w:t>d</w:t>
      </w:r>
      <w:r w:rsidR="00927587">
        <w:t xml:space="preserve">irectora de </w:t>
      </w:r>
      <w:r w:rsidR="00FB752C">
        <w:t>Nacional de Extensión Agropecuaria</w:t>
      </w:r>
      <w:r w:rsidR="00927587">
        <w:t xml:space="preserve"> </w:t>
      </w:r>
      <w:r w:rsidR="00307DD0">
        <w:t>y a la j</w:t>
      </w:r>
      <w:r w:rsidR="007A016F">
        <w:t>efatura de</w:t>
      </w:r>
      <w:r w:rsidR="00FB752C">
        <w:t xml:space="preserve"> la </w:t>
      </w:r>
      <w:r w:rsidR="00E67646">
        <w:t>UPS</w:t>
      </w:r>
      <w:r w:rsidR="007A016F">
        <w:t>.</w:t>
      </w:r>
    </w:p>
    <w:p w14:paraId="63CE2122" w14:textId="3A106D1D" w:rsidR="00EF4BF4" w:rsidRPr="006E32A3" w:rsidRDefault="00D150B1" w:rsidP="006E32A3">
      <w:pPr>
        <w:pStyle w:val="N3"/>
        <w:rPr>
          <w:b/>
        </w:rPr>
      </w:pPr>
      <w:r>
        <w:t xml:space="preserve">La </w:t>
      </w:r>
      <w:r w:rsidR="00DA23D7">
        <w:t>j</w:t>
      </w:r>
      <w:r>
        <w:t>efatura d</w:t>
      </w:r>
      <w:r w:rsidR="00FB752C">
        <w:t xml:space="preserve">e </w:t>
      </w:r>
      <w:r>
        <w:t>l</w:t>
      </w:r>
      <w:r w:rsidR="00FB752C">
        <w:t>a</w:t>
      </w:r>
      <w:r>
        <w:t xml:space="preserve"> </w:t>
      </w:r>
      <w:r w:rsidR="00E67646">
        <w:t>UPS</w:t>
      </w:r>
      <w:r>
        <w:t xml:space="preserve"> archiva el informe de pago</w:t>
      </w:r>
      <w:r w:rsidR="005C0361">
        <w:t>.</w:t>
      </w:r>
    </w:p>
    <w:sectPr w:rsidR="00EF4BF4" w:rsidRPr="006E32A3" w:rsidSect="00553A03">
      <w:headerReference w:type="default" r:id="rId13"/>
      <w:footerReference w:type="default" r:id="rId14"/>
      <w:pgSz w:w="12240" w:h="15840" w:code="1"/>
      <w:pgMar w:top="1418" w:right="1134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AEE3" w14:textId="77777777" w:rsidR="002904CC" w:rsidRDefault="002904CC" w:rsidP="00AE5D9A">
      <w:pPr>
        <w:spacing w:after="0" w:line="240" w:lineRule="auto"/>
      </w:pPr>
      <w:r>
        <w:separator/>
      </w:r>
    </w:p>
  </w:endnote>
  <w:endnote w:type="continuationSeparator" w:id="0">
    <w:p w14:paraId="2E770FC4" w14:textId="77777777" w:rsidR="002904CC" w:rsidRDefault="002904CC" w:rsidP="00AE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DC23" w14:textId="3A3D6ABF" w:rsidR="00771DDE" w:rsidRPr="00367579" w:rsidRDefault="00367579" w:rsidP="00367579">
    <w:pPr>
      <w:pStyle w:val="Piedepgina"/>
      <w:pBdr>
        <w:top w:val="dotted" w:sz="4" w:space="1" w:color="auto"/>
      </w:pBdr>
      <w:jc w:val="center"/>
    </w:pPr>
    <w:r w:rsidRPr="00CA0EF2">
      <w:rPr>
        <w:sz w:val="18"/>
        <w:szCs w:val="18"/>
      </w:rPr>
      <w:t>Este documento se distribuye como COPIA NO CONTROLADA</w:t>
    </w:r>
    <w:r w:rsidR="00514B0D">
      <w:rPr>
        <w:sz w:val="18"/>
        <w:szCs w:val="18"/>
      </w:rPr>
      <w:t>.</w:t>
    </w:r>
    <w:r w:rsidRPr="00CA0EF2">
      <w:rPr>
        <w:sz w:val="18"/>
        <w:szCs w:val="18"/>
      </w:rPr>
      <w:t xml:space="preserve"> </w:t>
    </w:r>
    <w:r w:rsidR="00514B0D">
      <w:rPr>
        <w:sz w:val="18"/>
        <w:szCs w:val="18"/>
      </w:rPr>
      <w:t>F</w:t>
    </w:r>
    <w:r w:rsidRPr="00CA0EF2">
      <w:rPr>
        <w:sz w:val="18"/>
        <w:szCs w:val="18"/>
      </w:rPr>
      <w:t>avor confirmar su vigencia</w:t>
    </w:r>
    <w:r>
      <w:rPr>
        <w:sz w:val="18"/>
        <w:szCs w:val="18"/>
      </w:rPr>
      <w:t xml:space="preserve"> en el Sistema de Gestión de la Calidad</w:t>
    </w:r>
    <w:r w:rsidRPr="00CA0EF2">
      <w:rPr>
        <w:sz w:val="18"/>
        <w:szCs w:val="18"/>
      </w:rPr>
      <w:t xml:space="preserve"> antes de hacer uso de esta versión, por si ha sido modificada</w:t>
    </w:r>
    <w:r w:rsidR="00514B0D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04A1" w14:textId="77777777" w:rsidR="002904CC" w:rsidRDefault="002904CC" w:rsidP="00AE5D9A">
      <w:pPr>
        <w:spacing w:after="0" w:line="240" w:lineRule="auto"/>
      </w:pPr>
      <w:r>
        <w:separator/>
      </w:r>
    </w:p>
  </w:footnote>
  <w:footnote w:type="continuationSeparator" w:id="0">
    <w:p w14:paraId="646D93FC" w14:textId="77777777" w:rsidR="002904CC" w:rsidRDefault="002904CC" w:rsidP="00AE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9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397"/>
      <w:gridCol w:w="3593"/>
      <w:gridCol w:w="943"/>
      <w:gridCol w:w="2459"/>
    </w:tblGrid>
    <w:tr w:rsidR="007F3482" w:rsidRPr="00CE6952" w14:paraId="78838B16" w14:textId="77777777" w:rsidTr="00F21B21">
      <w:trPr>
        <w:trHeight w:val="272"/>
        <w:jc w:val="center"/>
      </w:trPr>
      <w:tc>
        <w:tcPr>
          <w:tcW w:w="3397" w:type="dxa"/>
          <w:vAlign w:val="center"/>
        </w:tcPr>
        <w:p w14:paraId="7C6D1E0C" w14:textId="77777777" w:rsidR="007F3482" w:rsidRPr="00210D6B" w:rsidRDefault="007F3482" w:rsidP="007F3482">
          <w:pPr>
            <w:spacing w:line="240" w:lineRule="auto"/>
            <w:jc w:val="center"/>
            <w:rPr>
              <w:noProof/>
              <w:sz w:val="2"/>
              <w:szCs w:val="2"/>
              <w:lang w:eastAsia="es-CR"/>
            </w:rPr>
          </w:pPr>
        </w:p>
        <w:p w14:paraId="01269E69" w14:textId="77777777" w:rsidR="007F3482" w:rsidRDefault="007F3482" w:rsidP="007F3482">
          <w:pPr>
            <w:spacing w:line="240" w:lineRule="auto"/>
            <w:jc w:val="center"/>
            <w:rPr>
              <w:noProof/>
              <w:sz w:val="18"/>
              <w:szCs w:val="18"/>
              <w:lang w:eastAsia="es-CR"/>
            </w:rPr>
          </w:pPr>
          <w:r>
            <w:rPr>
              <w:noProof/>
              <w:sz w:val="18"/>
              <w:szCs w:val="18"/>
              <w:lang w:eastAsia="es-CR"/>
            </w:rPr>
            <w:drawing>
              <wp:inline distT="0" distB="0" distL="0" distR="0" wp14:anchorId="439F35EF" wp14:editId="4DE4F627">
                <wp:extent cx="2019935" cy="293370"/>
                <wp:effectExtent l="0" t="0" r="0" b="0"/>
                <wp:docPr id="16308076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596074" name="Imagen 17815960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935" cy="293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5" w:type="dxa"/>
          <w:gridSpan w:val="3"/>
          <w:vAlign w:val="center"/>
        </w:tcPr>
        <w:p w14:paraId="4197D2EC" w14:textId="7229FC57" w:rsidR="007F3482" w:rsidRPr="002F1195" w:rsidRDefault="00AD00E1" w:rsidP="007F3482">
          <w:pPr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Dirección Nacional de Extensión Agropecuaria</w:t>
          </w:r>
        </w:p>
      </w:tc>
    </w:tr>
    <w:tr w:rsidR="007F3482" w:rsidRPr="003E0B83" w14:paraId="4FA6D760" w14:textId="77777777" w:rsidTr="00F21B21">
      <w:trPr>
        <w:trHeight w:val="272"/>
        <w:jc w:val="center"/>
      </w:trPr>
      <w:tc>
        <w:tcPr>
          <w:tcW w:w="6990" w:type="dxa"/>
          <w:gridSpan w:val="2"/>
          <w:vMerge w:val="restart"/>
          <w:vAlign w:val="center"/>
        </w:tcPr>
        <w:p w14:paraId="697BD11D" w14:textId="65AB46F0" w:rsidR="007F3482" w:rsidRPr="005B7CB6" w:rsidRDefault="003E0DC6" w:rsidP="007F3482">
          <w:pPr>
            <w:spacing w:line="240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</w:t>
          </w:r>
          <w:r w:rsidR="00627CE1">
            <w:rPr>
              <w:b/>
              <w:sz w:val="22"/>
            </w:rPr>
            <w:t xml:space="preserve">ago del </w:t>
          </w:r>
          <w:r w:rsidR="00D32CC1">
            <w:rPr>
              <w:b/>
              <w:sz w:val="22"/>
            </w:rPr>
            <w:t xml:space="preserve">incentivo por </w:t>
          </w:r>
          <w:r w:rsidR="00627CE1">
            <w:rPr>
              <w:b/>
              <w:sz w:val="22"/>
            </w:rPr>
            <w:t>reconocimiento de beneficios ambientales para la producción orgánica</w:t>
          </w:r>
        </w:p>
      </w:tc>
      <w:tc>
        <w:tcPr>
          <w:tcW w:w="943" w:type="dxa"/>
          <w:vAlign w:val="center"/>
        </w:tcPr>
        <w:p w14:paraId="4E1224C5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Código:</w:t>
          </w:r>
        </w:p>
      </w:tc>
      <w:tc>
        <w:tcPr>
          <w:tcW w:w="2459" w:type="dxa"/>
          <w:vAlign w:val="center"/>
        </w:tcPr>
        <w:p w14:paraId="29196E3D" w14:textId="4CD90479" w:rsidR="007F3482" w:rsidRPr="003E0B83" w:rsidRDefault="005F4F5B" w:rsidP="007F3482">
          <w:pPr>
            <w:spacing w:line="240" w:lineRule="auto"/>
            <w:rPr>
              <w:b/>
              <w:sz w:val="20"/>
              <w:szCs w:val="20"/>
              <w:lang w:val="en-US"/>
            </w:rPr>
          </w:pPr>
          <w:r>
            <w:rPr>
              <w:b/>
              <w:sz w:val="20"/>
              <w:szCs w:val="20"/>
              <w:lang w:val="en-US"/>
            </w:rPr>
            <w:t>EXA</w:t>
          </w:r>
          <w:r w:rsidR="007F3482" w:rsidRPr="003E0B83">
            <w:rPr>
              <w:b/>
              <w:sz w:val="20"/>
              <w:szCs w:val="20"/>
              <w:lang w:val="en-US"/>
            </w:rPr>
            <w:t>-</w:t>
          </w:r>
          <w:r>
            <w:rPr>
              <w:b/>
              <w:sz w:val="20"/>
              <w:szCs w:val="20"/>
              <w:lang w:val="en-US"/>
            </w:rPr>
            <w:t>GPO</w:t>
          </w:r>
          <w:r w:rsidR="007F3482" w:rsidRPr="003E0B83">
            <w:rPr>
              <w:b/>
              <w:sz w:val="20"/>
              <w:szCs w:val="20"/>
              <w:lang w:val="en-US"/>
            </w:rPr>
            <w:t>-</w:t>
          </w:r>
          <w:r>
            <w:rPr>
              <w:b/>
              <w:sz w:val="20"/>
              <w:szCs w:val="20"/>
              <w:lang w:val="en-US"/>
            </w:rPr>
            <w:t>PO-01</w:t>
          </w:r>
        </w:p>
      </w:tc>
    </w:tr>
    <w:tr w:rsidR="007F3482" w:rsidRPr="00CE6952" w14:paraId="6FCC23BD" w14:textId="77777777" w:rsidTr="00F21B21">
      <w:trPr>
        <w:trHeight w:val="272"/>
        <w:jc w:val="center"/>
      </w:trPr>
      <w:tc>
        <w:tcPr>
          <w:tcW w:w="6990" w:type="dxa"/>
          <w:gridSpan w:val="2"/>
          <w:vMerge/>
        </w:tcPr>
        <w:p w14:paraId="4EA16713" w14:textId="77777777" w:rsidR="007F3482" w:rsidRPr="003E0B83" w:rsidRDefault="007F3482" w:rsidP="007F3482">
          <w:pPr>
            <w:spacing w:line="240" w:lineRule="auto"/>
            <w:jc w:val="center"/>
            <w:rPr>
              <w:b/>
              <w:sz w:val="20"/>
              <w:szCs w:val="18"/>
              <w:lang w:val="en-US"/>
            </w:rPr>
          </w:pPr>
        </w:p>
      </w:tc>
      <w:tc>
        <w:tcPr>
          <w:tcW w:w="943" w:type="dxa"/>
          <w:vAlign w:val="center"/>
        </w:tcPr>
        <w:p w14:paraId="20FC1EA5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Versión:</w:t>
          </w:r>
        </w:p>
      </w:tc>
      <w:tc>
        <w:tcPr>
          <w:tcW w:w="2459" w:type="dxa"/>
          <w:vAlign w:val="center"/>
        </w:tcPr>
        <w:p w14:paraId="03305226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1</w:t>
          </w:r>
        </w:p>
      </w:tc>
    </w:tr>
    <w:tr w:rsidR="007F3482" w:rsidRPr="00CE6952" w14:paraId="0A02B7FB" w14:textId="77777777" w:rsidTr="00F21B21">
      <w:trPr>
        <w:trHeight w:val="272"/>
        <w:jc w:val="center"/>
      </w:trPr>
      <w:tc>
        <w:tcPr>
          <w:tcW w:w="6990" w:type="dxa"/>
          <w:gridSpan w:val="2"/>
          <w:vMerge/>
        </w:tcPr>
        <w:p w14:paraId="058402C0" w14:textId="77777777" w:rsidR="007F3482" w:rsidRPr="00E560D0" w:rsidRDefault="007F3482" w:rsidP="007F3482">
          <w:pPr>
            <w:spacing w:line="240" w:lineRule="auto"/>
            <w:jc w:val="center"/>
            <w:rPr>
              <w:b/>
              <w:sz w:val="20"/>
              <w:szCs w:val="18"/>
            </w:rPr>
          </w:pPr>
        </w:p>
      </w:tc>
      <w:tc>
        <w:tcPr>
          <w:tcW w:w="943" w:type="dxa"/>
          <w:vAlign w:val="center"/>
        </w:tcPr>
        <w:p w14:paraId="346A3852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Página:</w:t>
          </w:r>
        </w:p>
      </w:tc>
      <w:tc>
        <w:tcPr>
          <w:tcW w:w="2459" w:type="dxa"/>
          <w:vAlign w:val="center"/>
        </w:tcPr>
        <w:p w14:paraId="69FF80F2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bCs/>
              <w:sz w:val="20"/>
              <w:szCs w:val="20"/>
            </w:rPr>
            <w:fldChar w:fldCharType="begin"/>
          </w:r>
          <w:r w:rsidRPr="00424A68">
            <w:rPr>
              <w:bCs/>
              <w:sz w:val="20"/>
              <w:szCs w:val="20"/>
            </w:rPr>
            <w:instrText>PAGE  \* Arabic  \* MERGEFORMAT</w:instrText>
          </w:r>
          <w:r w:rsidRPr="00424A68">
            <w:rPr>
              <w:bCs/>
              <w:sz w:val="20"/>
              <w:szCs w:val="20"/>
            </w:rPr>
            <w:fldChar w:fldCharType="separate"/>
          </w:r>
          <w:r w:rsidRPr="00424A68">
            <w:rPr>
              <w:bCs/>
              <w:noProof/>
              <w:sz w:val="20"/>
              <w:szCs w:val="20"/>
              <w:lang w:val="es-ES"/>
            </w:rPr>
            <w:t>4</w:t>
          </w:r>
          <w:r w:rsidRPr="00424A68">
            <w:rPr>
              <w:bCs/>
              <w:sz w:val="20"/>
              <w:szCs w:val="20"/>
            </w:rPr>
            <w:fldChar w:fldCharType="end"/>
          </w:r>
          <w:r w:rsidRPr="00424A68">
            <w:rPr>
              <w:sz w:val="20"/>
              <w:szCs w:val="20"/>
              <w:lang w:val="es-ES"/>
            </w:rPr>
            <w:t xml:space="preserve"> de </w:t>
          </w:r>
          <w:r w:rsidRPr="00424A68">
            <w:rPr>
              <w:bCs/>
              <w:sz w:val="20"/>
              <w:szCs w:val="20"/>
            </w:rPr>
            <w:fldChar w:fldCharType="begin"/>
          </w:r>
          <w:r w:rsidRPr="00424A68">
            <w:rPr>
              <w:bCs/>
              <w:sz w:val="20"/>
              <w:szCs w:val="20"/>
            </w:rPr>
            <w:instrText>NUMPAGES  \* Arabic  \* MERGEFORMAT</w:instrText>
          </w:r>
          <w:r w:rsidRPr="00424A68">
            <w:rPr>
              <w:bCs/>
              <w:sz w:val="20"/>
              <w:szCs w:val="20"/>
            </w:rPr>
            <w:fldChar w:fldCharType="separate"/>
          </w:r>
          <w:r w:rsidRPr="00424A68">
            <w:rPr>
              <w:bCs/>
              <w:noProof/>
              <w:sz w:val="20"/>
              <w:szCs w:val="20"/>
              <w:lang w:val="es-ES"/>
            </w:rPr>
            <w:t>4</w:t>
          </w:r>
          <w:r w:rsidRPr="00424A68">
            <w:rPr>
              <w:bCs/>
              <w:sz w:val="20"/>
              <w:szCs w:val="20"/>
            </w:rPr>
            <w:fldChar w:fldCharType="end"/>
          </w:r>
        </w:p>
      </w:tc>
    </w:tr>
    <w:tr w:rsidR="007F3482" w:rsidRPr="00CE6952" w14:paraId="1A76336A" w14:textId="77777777" w:rsidTr="00F21B21">
      <w:trPr>
        <w:trHeight w:val="272"/>
        <w:jc w:val="center"/>
      </w:trPr>
      <w:tc>
        <w:tcPr>
          <w:tcW w:w="6990" w:type="dxa"/>
          <w:gridSpan w:val="2"/>
          <w:vMerge/>
        </w:tcPr>
        <w:p w14:paraId="2558D986" w14:textId="77777777" w:rsidR="007F3482" w:rsidRPr="00E560D0" w:rsidRDefault="007F3482" w:rsidP="007F3482">
          <w:pPr>
            <w:spacing w:line="240" w:lineRule="auto"/>
            <w:rPr>
              <w:sz w:val="20"/>
              <w:szCs w:val="18"/>
            </w:rPr>
          </w:pPr>
        </w:p>
      </w:tc>
      <w:tc>
        <w:tcPr>
          <w:tcW w:w="943" w:type="dxa"/>
          <w:vAlign w:val="center"/>
        </w:tcPr>
        <w:p w14:paraId="5C9DAC24" w14:textId="77777777" w:rsidR="007F3482" w:rsidRPr="00424A68" w:rsidRDefault="007F3482" w:rsidP="007F3482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Rige:</w:t>
          </w:r>
        </w:p>
      </w:tc>
      <w:tc>
        <w:tcPr>
          <w:tcW w:w="2459" w:type="dxa"/>
          <w:vAlign w:val="center"/>
        </w:tcPr>
        <w:p w14:paraId="27E1BF57" w14:textId="30C0BF25" w:rsidR="007F3482" w:rsidRPr="00424A68" w:rsidRDefault="00232610" w:rsidP="007F3482">
          <w:pPr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20-03-2026</w:t>
          </w:r>
        </w:p>
      </w:tc>
    </w:tr>
  </w:tbl>
  <w:p w14:paraId="39BEC0C6" w14:textId="5EAF4057" w:rsidR="00CE6952" w:rsidRPr="007271DA" w:rsidRDefault="00CE6952" w:rsidP="00D62DAA">
    <w:pPr>
      <w:spacing w:after="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529"/>
    <w:multiLevelType w:val="hybridMultilevel"/>
    <w:tmpl w:val="9A6EE994"/>
    <w:lvl w:ilvl="0" w:tplc="1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E758A"/>
    <w:multiLevelType w:val="hybridMultilevel"/>
    <w:tmpl w:val="261C525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A59B5"/>
    <w:multiLevelType w:val="multilevel"/>
    <w:tmpl w:val="E0085686"/>
    <w:lvl w:ilvl="0">
      <w:start w:val="1"/>
      <w:numFmt w:val="decimal"/>
      <w:pStyle w:val="N1"/>
      <w:lvlText w:val="%1."/>
      <w:lvlJc w:val="left"/>
      <w:pPr>
        <w:ind w:left="360" w:hanging="360"/>
      </w:pPr>
      <w:rPr>
        <w:sz w:val="24"/>
        <w:szCs w:val="24"/>
        <w:u w:val="single"/>
      </w:rPr>
    </w:lvl>
    <w:lvl w:ilvl="1">
      <w:start w:val="1"/>
      <w:numFmt w:val="decimal"/>
      <w:pStyle w:val="N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N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N4"/>
      <w:lvlText w:val="%1.%2.%3.%4."/>
      <w:lvlJc w:val="left"/>
      <w:pPr>
        <w:ind w:left="1728" w:hanging="648"/>
      </w:pPr>
    </w:lvl>
    <w:lvl w:ilvl="4">
      <w:start w:val="1"/>
      <w:numFmt w:val="decimal"/>
      <w:pStyle w:val="N5"/>
      <w:lvlText w:val="%1.%2.%3.%4.%5."/>
      <w:lvlJc w:val="left"/>
      <w:pPr>
        <w:ind w:left="2232" w:hanging="792"/>
      </w:pPr>
    </w:lvl>
    <w:lvl w:ilvl="5">
      <w:start w:val="1"/>
      <w:numFmt w:val="decimal"/>
      <w:pStyle w:val="N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245EDE"/>
    <w:multiLevelType w:val="multilevel"/>
    <w:tmpl w:val="75747DE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E71DAD"/>
    <w:multiLevelType w:val="multilevel"/>
    <w:tmpl w:val="C3F66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E26A14"/>
    <w:multiLevelType w:val="hybridMultilevel"/>
    <w:tmpl w:val="8222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766"/>
    <w:multiLevelType w:val="multilevel"/>
    <w:tmpl w:val="60B432FC"/>
    <w:lvl w:ilvl="0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8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5" w:hanging="1800"/>
      </w:pPr>
      <w:rPr>
        <w:rFonts w:hint="default"/>
      </w:rPr>
    </w:lvl>
  </w:abstractNum>
  <w:abstractNum w:abstractNumId="7" w15:restartNumberingAfterBreak="0">
    <w:nsid w:val="39DF5B10"/>
    <w:multiLevelType w:val="hybridMultilevel"/>
    <w:tmpl w:val="193A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CC9"/>
    <w:multiLevelType w:val="hybridMultilevel"/>
    <w:tmpl w:val="22D222BE"/>
    <w:lvl w:ilvl="0" w:tplc="14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8D97D2F"/>
    <w:multiLevelType w:val="hybridMultilevel"/>
    <w:tmpl w:val="0072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86B"/>
    <w:multiLevelType w:val="multilevel"/>
    <w:tmpl w:val="F3268AB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5E2C27"/>
    <w:multiLevelType w:val="multilevel"/>
    <w:tmpl w:val="EDF099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  <w:u w:val="none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827F7A"/>
    <w:multiLevelType w:val="multilevel"/>
    <w:tmpl w:val="7F88260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C05219"/>
    <w:multiLevelType w:val="multilevel"/>
    <w:tmpl w:val="AFB68E0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B4D0B"/>
    <w:multiLevelType w:val="multilevel"/>
    <w:tmpl w:val="1B084EC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7"/>
  </w:num>
  <w:num w:numId="19">
    <w:abstractNumId w:val="2"/>
  </w:num>
  <w:num w:numId="20">
    <w:abstractNumId w:val="0"/>
  </w:num>
  <w:num w:numId="21">
    <w:abstractNumId w:val="1"/>
  </w:num>
  <w:num w:numId="22">
    <w:abstractNumId w:val="2"/>
  </w:num>
  <w:num w:numId="23">
    <w:abstractNumId w:val="2"/>
  </w:num>
  <w:num w:numId="24">
    <w:abstractNumId w:val="2"/>
  </w:num>
  <w:num w:numId="25">
    <w:abstractNumId w:val="6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9A"/>
    <w:rsid w:val="00001BBE"/>
    <w:rsid w:val="000020A5"/>
    <w:rsid w:val="0000216A"/>
    <w:rsid w:val="00003AB5"/>
    <w:rsid w:val="00005E76"/>
    <w:rsid w:val="00007056"/>
    <w:rsid w:val="00012652"/>
    <w:rsid w:val="00014E37"/>
    <w:rsid w:val="00015E56"/>
    <w:rsid w:val="00020F6A"/>
    <w:rsid w:val="00022573"/>
    <w:rsid w:val="00025384"/>
    <w:rsid w:val="00030B41"/>
    <w:rsid w:val="000356D6"/>
    <w:rsid w:val="000363F3"/>
    <w:rsid w:val="0003731E"/>
    <w:rsid w:val="00042812"/>
    <w:rsid w:val="00043A09"/>
    <w:rsid w:val="00047DE0"/>
    <w:rsid w:val="00050B35"/>
    <w:rsid w:val="00052F2A"/>
    <w:rsid w:val="00053716"/>
    <w:rsid w:val="00053B1F"/>
    <w:rsid w:val="00053DE6"/>
    <w:rsid w:val="00054C27"/>
    <w:rsid w:val="00055066"/>
    <w:rsid w:val="0005518C"/>
    <w:rsid w:val="00055875"/>
    <w:rsid w:val="00056ABC"/>
    <w:rsid w:val="0005703E"/>
    <w:rsid w:val="00060D8C"/>
    <w:rsid w:val="00071AAD"/>
    <w:rsid w:val="00071DDF"/>
    <w:rsid w:val="000732E9"/>
    <w:rsid w:val="0007351E"/>
    <w:rsid w:val="000748F3"/>
    <w:rsid w:val="000759DC"/>
    <w:rsid w:val="00076747"/>
    <w:rsid w:val="0007786C"/>
    <w:rsid w:val="00080CF2"/>
    <w:rsid w:val="000815CD"/>
    <w:rsid w:val="00081F17"/>
    <w:rsid w:val="000824F7"/>
    <w:rsid w:val="00083F8E"/>
    <w:rsid w:val="00090542"/>
    <w:rsid w:val="000908D0"/>
    <w:rsid w:val="00092457"/>
    <w:rsid w:val="000A0130"/>
    <w:rsid w:val="000A1FFD"/>
    <w:rsid w:val="000A4C8C"/>
    <w:rsid w:val="000A70E4"/>
    <w:rsid w:val="000B2154"/>
    <w:rsid w:val="000B339C"/>
    <w:rsid w:val="000B52F0"/>
    <w:rsid w:val="000B6F03"/>
    <w:rsid w:val="000C0D4C"/>
    <w:rsid w:val="000C27F2"/>
    <w:rsid w:val="000C2ED7"/>
    <w:rsid w:val="000C7530"/>
    <w:rsid w:val="000C7A69"/>
    <w:rsid w:val="000D06AC"/>
    <w:rsid w:val="000D0B66"/>
    <w:rsid w:val="000D38AB"/>
    <w:rsid w:val="000D442A"/>
    <w:rsid w:val="000D4E2B"/>
    <w:rsid w:val="000D4FB6"/>
    <w:rsid w:val="000D75B7"/>
    <w:rsid w:val="000E17E0"/>
    <w:rsid w:val="000E1F4D"/>
    <w:rsid w:val="000E3FA2"/>
    <w:rsid w:val="000F0486"/>
    <w:rsid w:val="000F05C7"/>
    <w:rsid w:val="000F0D06"/>
    <w:rsid w:val="000F1403"/>
    <w:rsid w:val="000F22B5"/>
    <w:rsid w:val="000F6F6E"/>
    <w:rsid w:val="0010086D"/>
    <w:rsid w:val="00104932"/>
    <w:rsid w:val="00111545"/>
    <w:rsid w:val="00111BC3"/>
    <w:rsid w:val="001120A2"/>
    <w:rsid w:val="00112B57"/>
    <w:rsid w:val="00115E99"/>
    <w:rsid w:val="001169FC"/>
    <w:rsid w:val="00120BDC"/>
    <w:rsid w:val="00122C5F"/>
    <w:rsid w:val="00123204"/>
    <w:rsid w:val="001237C7"/>
    <w:rsid w:val="00124843"/>
    <w:rsid w:val="00124EBE"/>
    <w:rsid w:val="00131905"/>
    <w:rsid w:val="00133E80"/>
    <w:rsid w:val="00141634"/>
    <w:rsid w:val="00141A40"/>
    <w:rsid w:val="001428F9"/>
    <w:rsid w:val="001446B5"/>
    <w:rsid w:val="00146673"/>
    <w:rsid w:val="001543D3"/>
    <w:rsid w:val="001548EF"/>
    <w:rsid w:val="00154E74"/>
    <w:rsid w:val="001576DB"/>
    <w:rsid w:val="00160E3C"/>
    <w:rsid w:val="001649C0"/>
    <w:rsid w:val="00165478"/>
    <w:rsid w:val="00166A29"/>
    <w:rsid w:val="00167F5E"/>
    <w:rsid w:val="0017131A"/>
    <w:rsid w:val="001745AE"/>
    <w:rsid w:val="00175B28"/>
    <w:rsid w:val="0018244B"/>
    <w:rsid w:val="00187C49"/>
    <w:rsid w:val="00192193"/>
    <w:rsid w:val="00195728"/>
    <w:rsid w:val="00195AA7"/>
    <w:rsid w:val="00196D5B"/>
    <w:rsid w:val="00197E45"/>
    <w:rsid w:val="001A1275"/>
    <w:rsid w:val="001A24AC"/>
    <w:rsid w:val="001A404F"/>
    <w:rsid w:val="001B3F06"/>
    <w:rsid w:val="001B5471"/>
    <w:rsid w:val="001B5778"/>
    <w:rsid w:val="001B754C"/>
    <w:rsid w:val="001C0B06"/>
    <w:rsid w:val="001C27C8"/>
    <w:rsid w:val="001C4B48"/>
    <w:rsid w:val="001C6805"/>
    <w:rsid w:val="001C7E0A"/>
    <w:rsid w:val="001D3A6B"/>
    <w:rsid w:val="001D5D0D"/>
    <w:rsid w:val="001D741F"/>
    <w:rsid w:val="001D74B3"/>
    <w:rsid w:val="001E194B"/>
    <w:rsid w:val="001E2042"/>
    <w:rsid w:val="001E6F2A"/>
    <w:rsid w:val="001E7210"/>
    <w:rsid w:val="001E7A5B"/>
    <w:rsid w:val="001F1056"/>
    <w:rsid w:val="001F2F62"/>
    <w:rsid w:val="001F54E5"/>
    <w:rsid w:val="001F5550"/>
    <w:rsid w:val="001F61C7"/>
    <w:rsid w:val="001F6366"/>
    <w:rsid w:val="002003FB"/>
    <w:rsid w:val="00201C90"/>
    <w:rsid w:val="00202674"/>
    <w:rsid w:val="00205187"/>
    <w:rsid w:val="00205A3C"/>
    <w:rsid w:val="0020683C"/>
    <w:rsid w:val="00207A49"/>
    <w:rsid w:val="0021089D"/>
    <w:rsid w:val="00215A94"/>
    <w:rsid w:val="002206F7"/>
    <w:rsid w:val="00220D21"/>
    <w:rsid w:val="00222DAF"/>
    <w:rsid w:val="00223896"/>
    <w:rsid w:val="002302DB"/>
    <w:rsid w:val="00232610"/>
    <w:rsid w:val="00232FA7"/>
    <w:rsid w:val="00233A00"/>
    <w:rsid w:val="00236019"/>
    <w:rsid w:val="002425E4"/>
    <w:rsid w:val="002425FA"/>
    <w:rsid w:val="002446CA"/>
    <w:rsid w:val="002506B8"/>
    <w:rsid w:val="00251050"/>
    <w:rsid w:val="0025146E"/>
    <w:rsid w:val="00252E07"/>
    <w:rsid w:val="00252E79"/>
    <w:rsid w:val="00254132"/>
    <w:rsid w:val="00254E46"/>
    <w:rsid w:val="002558F5"/>
    <w:rsid w:val="0025779B"/>
    <w:rsid w:val="00262B4D"/>
    <w:rsid w:val="00263E27"/>
    <w:rsid w:val="0026603B"/>
    <w:rsid w:val="00273ACA"/>
    <w:rsid w:val="00276120"/>
    <w:rsid w:val="0027798F"/>
    <w:rsid w:val="00277B59"/>
    <w:rsid w:val="002800EE"/>
    <w:rsid w:val="0028070C"/>
    <w:rsid w:val="00287F59"/>
    <w:rsid w:val="002904CC"/>
    <w:rsid w:val="0029081D"/>
    <w:rsid w:val="00293703"/>
    <w:rsid w:val="002937B6"/>
    <w:rsid w:val="00293B39"/>
    <w:rsid w:val="002940C0"/>
    <w:rsid w:val="002A2F93"/>
    <w:rsid w:val="002A762D"/>
    <w:rsid w:val="002A7FA2"/>
    <w:rsid w:val="002B0A90"/>
    <w:rsid w:val="002B21A8"/>
    <w:rsid w:val="002B2F55"/>
    <w:rsid w:val="002B4177"/>
    <w:rsid w:val="002B673A"/>
    <w:rsid w:val="002C4DC8"/>
    <w:rsid w:val="002D1D09"/>
    <w:rsid w:val="002D2055"/>
    <w:rsid w:val="002D36B5"/>
    <w:rsid w:val="002D5E02"/>
    <w:rsid w:val="002D64FF"/>
    <w:rsid w:val="002D6A38"/>
    <w:rsid w:val="002D71B2"/>
    <w:rsid w:val="002E00FC"/>
    <w:rsid w:val="002E0290"/>
    <w:rsid w:val="002E0675"/>
    <w:rsid w:val="002E23BB"/>
    <w:rsid w:val="002E53E4"/>
    <w:rsid w:val="002F4AAF"/>
    <w:rsid w:val="002F6A4D"/>
    <w:rsid w:val="003034E7"/>
    <w:rsid w:val="00305BF6"/>
    <w:rsid w:val="00307DD0"/>
    <w:rsid w:val="00310FE7"/>
    <w:rsid w:val="003136A3"/>
    <w:rsid w:val="00313E26"/>
    <w:rsid w:val="00314119"/>
    <w:rsid w:val="00315910"/>
    <w:rsid w:val="00317ECE"/>
    <w:rsid w:val="00322A63"/>
    <w:rsid w:val="0032366F"/>
    <w:rsid w:val="00326595"/>
    <w:rsid w:val="00326787"/>
    <w:rsid w:val="00326FD1"/>
    <w:rsid w:val="003310E8"/>
    <w:rsid w:val="0033123C"/>
    <w:rsid w:val="00334306"/>
    <w:rsid w:val="00334B30"/>
    <w:rsid w:val="00340939"/>
    <w:rsid w:val="00340F3B"/>
    <w:rsid w:val="00343A15"/>
    <w:rsid w:val="00345540"/>
    <w:rsid w:val="00345BE5"/>
    <w:rsid w:val="00347760"/>
    <w:rsid w:val="00351AFE"/>
    <w:rsid w:val="003525D2"/>
    <w:rsid w:val="003567BD"/>
    <w:rsid w:val="00356C41"/>
    <w:rsid w:val="00357070"/>
    <w:rsid w:val="003624E4"/>
    <w:rsid w:val="00363BA0"/>
    <w:rsid w:val="0036586C"/>
    <w:rsid w:val="00365CD9"/>
    <w:rsid w:val="00367579"/>
    <w:rsid w:val="00370F95"/>
    <w:rsid w:val="00372424"/>
    <w:rsid w:val="00381F48"/>
    <w:rsid w:val="00391B68"/>
    <w:rsid w:val="00396084"/>
    <w:rsid w:val="00396776"/>
    <w:rsid w:val="003A002C"/>
    <w:rsid w:val="003A310F"/>
    <w:rsid w:val="003A3363"/>
    <w:rsid w:val="003A400E"/>
    <w:rsid w:val="003A5D08"/>
    <w:rsid w:val="003A7DD1"/>
    <w:rsid w:val="003B1FA1"/>
    <w:rsid w:val="003B2807"/>
    <w:rsid w:val="003B321E"/>
    <w:rsid w:val="003C1C61"/>
    <w:rsid w:val="003C1CFC"/>
    <w:rsid w:val="003C5500"/>
    <w:rsid w:val="003C70B5"/>
    <w:rsid w:val="003C7C52"/>
    <w:rsid w:val="003D00C1"/>
    <w:rsid w:val="003D3B91"/>
    <w:rsid w:val="003E0DC6"/>
    <w:rsid w:val="003E17FB"/>
    <w:rsid w:val="003E33A6"/>
    <w:rsid w:val="003E4E6C"/>
    <w:rsid w:val="003E55E8"/>
    <w:rsid w:val="003F05D4"/>
    <w:rsid w:val="003F5D32"/>
    <w:rsid w:val="003F7F91"/>
    <w:rsid w:val="003F7FEB"/>
    <w:rsid w:val="00401FF0"/>
    <w:rsid w:val="00405C19"/>
    <w:rsid w:val="004116E6"/>
    <w:rsid w:val="004151E6"/>
    <w:rsid w:val="0041781F"/>
    <w:rsid w:val="00420D55"/>
    <w:rsid w:val="004312FB"/>
    <w:rsid w:val="00431C89"/>
    <w:rsid w:val="004323DA"/>
    <w:rsid w:val="00434E30"/>
    <w:rsid w:val="00441B9A"/>
    <w:rsid w:val="0044200F"/>
    <w:rsid w:val="00446F18"/>
    <w:rsid w:val="0045270E"/>
    <w:rsid w:val="0045341A"/>
    <w:rsid w:val="0045481E"/>
    <w:rsid w:val="0046305C"/>
    <w:rsid w:val="004659F1"/>
    <w:rsid w:val="004678B6"/>
    <w:rsid w:val="00470C7C"/>
    <w:rsid w:val="0047171F"/>
    <w:rsid w:val="00477D70"/>
    <w:rsid w:val="004849CD"/>
    <w:rsid w:val="004875C7"/>
    <w:rsid w:val="0049065A"/>
    <w:rsid w:val="00495192"/>
    <w:rsid w:val="004A0101"/>
    <w:rsid w:val="004A1B32"/>
    <w:rsid w:val="004A5373"/>
    <w:rsid w:val="004A66AA"/>
    <w:rsid w:val="004B43C2"/>
    <w:rsid w:val="004B46B6"/>
    <w:rsid w:val="004C0BF7"/>
    <w:rsid w:val="004C10E0"/>
    <w:rsid w:val="004C14AB"/>
    <w:rsid w:val="004C5DFC"/>
    <w:rsid w:val="004D0053"/>
    <w:rsid w:val="004D39AE"/>
    <w:rsid w:val="004D3F6E"/>
    <w:rsid w:val="004E3176"/>
    <w:rsid w:val="004E3E03"/>
    <w:rsid w:val="004E72B1"/>
    <w:rsid w:val="004E7D9C"/>
    <w:rsid w:val="004F0F68"/>
    <w:rsid w:val="004F3581"/>
    <w:rsid w:val="004F360F"/>
    <w:rsid w:val="004F3894"/>
    <w:rsid w:val="00501521"/>
    <w:rsid w:val="005033A6"/>
    <w:rsid w:val="00503942"/>
    <w:rsid w:val="00504156"/>
    <w:rsid w:val="005047A4"/>
    <w:rsid w:val="00504942"/>
    <w:rsid w:val="00505393"/>
    <w:rsid w:val="005054AB"/>
    <w:rsid w:val="00510742"/>
    <w:rsid w:val="00512C7A"/>
    <w:rsid w:val="00514B0D"/>
    <w:rsid w:val="00515734"/>
    <w:rsid w:val="00517175"/>
    <w:rsid w:val="00520103"/>
    <w:rsid w:val="005233BA"/>
    <w:rsid w:val="0052452D"/>
    <w:rsid w:val="0052735C"/>
    <w:rsid w:val="00545E66"/>
    <w:rsid w:val="005468BD"/>
    <w:rsid w:val="005476BA"/>
    <w:rsid w:val="00550B02"/>
    <w:rsid w:val="005516D6"/>
    <w:rsid w:val="005521A6"/>
    <w:rsid w:val="00552E27"/>
    <w:rsid w:val="00553A03"/>
    <w:rsid w:val="00554597"/>
    <w:rsid w:val="00554D3E"/>
    <w:rsid w:val="00561448"/>
    <w:rsid w:val="0056182F"/>
    <w:rsid w:val="00561B9C"/>
    <w:rsid w:val="00563936"/>
    <w:rsid w:val="00567096"/>
    <w:rsid w:val="00567A64"/>
    <w:rsid w:val="00567BCC"/>
    <w:rsid w:val="005703E8"/>
    <w:rsid w:val="005722CB"/>
    <w:rsid w:val="00573F6E"/>
    <w:rsid w:val="00576E03"/>
    <w:rsid w:val="00577C97"/>
    <w:rsid w:val="0058060F"/>
    <w:rsid w:val="005814C1"/>
    <w:rsid w:val="0058404D"/>
    <w:rsid w:val="0058507E"/>
    <w:rsid w:val="005906B9"/>
    <w:rsid w:val="0059117F"/>
    <w:rsid w:val="005946B9"/>
    <w:rsid w:val="00594CEB"/>
    <w:rsid w:val="00594FE3"/>
    <w:rsid w:val="005957DA"/>
    <w:rsid w:val="00596999"/>
    <w:rsid w:val="005A047B"/>
    <w:rsid w:val="005A28CA"/>
    <w:rsid w:val="005A2FF1"/>
    <w:rsid w:val="005B065F"/>
    <w:rsid w:val="005B66FD"/>
    <w:rsid w:val="005B70F8"/>
    <w:rsid w:val="005B72CB"/>
    <w:rsid w:val="005B7F01"/>
    <w:rsid w:val="005C0361"/>
    <w:rsid w:val="005C48BC"/>
    <w:rsid w:val="005C688B"/>
    <w:rsid w:val="005D0574"/>
    <w:rsid w:val="005D5076"/>
    <w:rsid w:val="005D51CB"/>
    <w:rsid w:val="005D6B33"/>
    <w:rsid w:val="005E0174"/>
    <w:rsid w:val="005E1D7B"/>
    <w:rsid w:val="005E4433"/>
    <w:rsid w:val="005E55CA"/>
    <w:rsid w:val="005E723D"/>
    <w:rsid w:val="005F062F"/>
    <w:rsid w:val="005F4F5B"/>
    <w:rsid w:val="005F5977"/>
    <w:rsid w:val="005F5F31"/>
    <w:rsid w:val="0060003B"/>
    <w:rsid w:val="006001FE"/>
    <w:rsid w:val="00603B99"/>
    <w:rsid w:val="006122DD"/>
    <w:rsid w:val="00613713"/>
    <w:rsid w:val="0061482F"/>
    <w:rsid w:val="00614C99"/>
    <w:rsid w:val="00615BEA"/>
    <w:rsid w:val="00616C76"/>
    <w:rsid w:val="00621733"/>
    <w:rsid w:val="006222EC"/>
    <w:rsid w:val="006231D1"/>
    <w:rsid w:val="00624CC9"/>
    <w:rsid w:val="006272F9"/>
    <w:rsid w:val="006279F0"/>
    <w:rsid w:val="00627CE1"/>
    <w:rsid w:val="006305F3"/>
    <w:rsid w:val="00632AD9"/>
    <w:rsid w:val="00634E10"/>
    <w:rsid w:val="00634E28"/>
    <w:rsid w:val="00636587"/>
    <w:rsid w:val="00637EFF"/>
    <w:rsid w:val="006424CD"/>
    <w:rsid w:val="00642521"/>
    <w:rsid w:val="00647D36"/>
    <w:rsid w:val="00654AA8"/>
    <w:rsid w:val="00654DD0"/>
    <w:rsid w:val="00657B03"/>
    <w:rsid w:val="0066225A"/>
    <w:rsid w:val="00662AD9"/>
    <w:rsid w:val="00663BC9"/>
    <w:rsid w:val="00664478"/>
    <w:rsid w:val="00670179"/>
    <w:rsid w:val="0067208D"/>
    <w:rsid w:val="00676E87"/>
    <w:rsid w:val="00677AB5"/>
    <w:rsid w:val="006801C6"/>
    <w:rsid w:val="00680475"/>
    <w:rsid w:val="00682D9E"/>
    <w:rsid w:val="0068313C"/>
    <w:rsid w:val="006862C0"/>
    <w:rsid w:val="0068640F"/>
    <w:rsid w:val="00690F9F"/>
    <w:rsid w:val="00695BF0"/>
    <w:rsid w:val="00696DD2"/>
    <w:rsid w:val="006A207C"/>
    <w:rsid w:val="006A5344"/>
    <w:rsid w:val="006A6CA6"/>
    <w:rsid w:val="006A7946"/>
    <w:rsid w:val="006B29F7"/>
    <w:rsid w:val="006B3C56"/>
    <w:rsid w:val="006B44BC"/>
    <w:rsid w:val="006B61A8"/>
    <w:rsid w:val="006C1D68"/>
    <w:rsid w:val="006C33F9"/>
    <w:rsid w:val="006C357A"/>
    <w:rsid w:val="006C3DED"/>
    <w:rsid w:val="006C54D5"/>
    <w:rsid w:val="006C6861"/>
    <w:rsid w:val="006C6B01"/>
    <w:rsid w:val="006D0491"/>
    <w:rsid w:val="006E151C"/>
    <w:rsid w:val="006E16BD"/>
    <w:rsid w:val="006E1894"/>
    <w:rsid w:val="006E32A3"/>
    <w:rsid w:val="006E664F"/>
    <w:rsid w:val="006E7A25"/>
    <w:rsid w:val="006F01E6"/>
    <w:rsid w:val="006F1D40"/>
    <w:rsid w:val="006F78F3"/>
    <w:rsid w:val="007018B7"/>
    <w:rsid w:val="007045B4"/>
    <w:rsid w:val="00704C79"/>
    <w:rsid w:val="00706197"/>
    <w:rsid w:val="00707ADE"/>
    <w:rsid w:val="00710847"/>
    <w:rsid w:val="00713C8F"/>
    <w:rsid w:val="00713DDF"/>
    <w:rsid w:val="00715267"/>
    <w:rsid w:val="00724579"/>
    <w:rsid w:val="007271DA"/>
    <w:rsid w:val="00733121"/>
    <w:rsid w:val="00736693"/>
    <w:rsid w:val="00736F24"/>
    <w:rsid w:val="007371B0"/>
    <w:rsid w:val="00741050"/>
    <w:rsid w:val="00746CA6"/>
    <w:rsid w:val="00750B46"/>
    <w:rsid w:val="00750DC7"/>
    <w:rsid w:val="00752D31"/>
    <w:rsid w:val="007561CA"/>
    <w:rsid w:val="007570FE"/>
    <w:rsid w:val="007604A2"/>
    <w:rsid w:val="00761C34"/>
    <w:rsid w:val="00763541"/>
    <w:rsid w:val="00763A97"/>
    <w:rsid w:val="00770476"/>
    <w:rsid w:val="007717EB"/>
    <w:rsid w:val="00771DDE"/>
    <w:rsid w:val="00771F62"/>
    <w:rsid w:val="00773423"/>
    <w:rsid w:val="0077416A"/>
    <w:rsid w:val="007741E0"/>
    <w:rsid w:val="00783255"/>
    <w:rsid w:val="00784D3B"/>
    <w:rsid w:val="00787936"/>
    <w:rsid w:val="007919B5"/>
    <w:rsid w:val="007939F5"/>
    <w:rsid w:val="00797544"/>
    <w:rsid w:val="007A016F"/>
    <w:rsid w:val="007A5856"/>
    <w:rsid w:val="007A591B"/>
    <w:rsid w:val="007A738D"/>
    <w:rsid w:val="007B01E2"/>
    <w:rsid w:val="007B0D07"/>
    <w:rsid w:val="007B4B61"/>
    <w:rsid w:val="007B4F56"/>
    <w:rsid w:val="007B6AC8"/>
    <w:rsid w:val="007B77D0"/>
    <w:rsid w:val="007C0730"/>
    <w:rsid w:val="007C0874"/>
    <w:rsid w:val="007C1E24"/>
    <w:rsid w:val="007C4838"/>
    <w:rsid w:val="007C686F"/>
    <w:rsid w:val="007C7106"/>
    <w:rsid w:val="007D0483"/>
    <w:rsid w:val="007D3134"/>
    <w:rsid w:val="007D657B"/>
    <w:rsid w:val="007E0B38"/>
    <w:rsid w:val="007E127B"/>
    <w:rsid w:val="007E142A"/>
    <w:rsid w:val="007E16B7"/>
    <w:rsid w:val="007E4DA4"/>
    <w:rsid w:val="007E5881"/>
    <w:rsid w:val="007E6598"/>
    <w:rsid w:val="007F0CD2"/>
    <w:rsid w:val="007F20C6"/>
    <w:rsid w:val="007F2E32"/>
    <w:rsid w:val="007F3482"/>
    <w:rsid w:val="007F4A7B"/>
    <w:rsid w:val="007F58AC"/>
    <w:rsid w:val="008045F4"/>
    <w:rsid w:val="00804CC4"/>
    <w:rsid w:val="008052C0"/>
    <w:rsid w:val="008057D3"/>
    <w:rsid w:val="0081002A"/>
    <w:rsid w:val="00814464"/>
    <w:rsid w:val="0081587B"/>
    <w:rsid w:val="008158A6"/>
    <w:rsid w:val="00824F59"/>
    <w:rsid w:val="008330B1"/>
    <w:rsid w:val="008337AD"/>
    <w:rsid w:val="00834217"/>
    <w:rsid w:val="00834307"/>
    <w:rsid w:val="00837F2A"/>
    <w:rsid w:val="00840B32"/>
    <w:rsid w:val="00841B5C"/>
    <w:rsid w:val="00844553"/>
    <w:rsid w:val="00845E59"/>
    <w:rsid w:val="00846BB9"/>
    <w:rsid w:val="00847774"/>
    <w:rsid w:val="00850960"/>
    <w:rsid w:val="00854C2E"/>
    <w:rsid w:val="00854C7A"/>
    <w:rsid w:val="00857E42"/>
    <w:rsid w:val="0086022A"/>
    <w:rsid w:val="00860543"/>
    <w:rsid w:val="008648CC"/>
    <w:rsid w:val="008657E5"/>
    <w:rsid w:val="00867EBC"/>
    <w:rsid w:val="008708AD"/>
    <w:rsid w:val="00870D9B"/>
    <w:rsid w:val="00871963"/>
    <w:rsid w:val="00871B2A"/>
    <w:rsid w:val="0087243F"/>
    <w:rsid w:val="008735A9"/>
    <w:rsid w:val="00874257"/>
    <w:rsid w:val="00877AC3"/>
    <w:rsid w:val="00877D47"/>
    <w:rsid w:val="008807CF"/>
    <w:rsid w:val="00880CCD"/>
    <w:rsid w:val="008818BC"/>
    <w:rsid w:val="00884164"/>
    <w:rsid w:val="0088508C"/>
    <w:rsid w:val="0089008C"/>
    <w:rsid w:val="0089097B"/>
    <w:rsid w:val="00891027"/>
    <w:rsid w:val="00891AD6"/>
    <w:rsid w:val="00892E26"/>
    <w:rsid w:val="008A4413"/>
    <w:rsid w:val="008A4E96"/>
    <w:rsid w:val="008A519A"/>
    <w:rsid w:val="008B31C1"/>
    <w:rsid w:val="008B6B3A"/>
    <w:rsid w:val="008B6CEB"/>
    <w:rsid w:val="008C0621"/>
    <w:rsid w:val="008C22C8"/>
    <w:rsid w:val="008C2A98"/>
    <w:rsid w:val="008C2F1A"/>
    <w:rsid w:val="008C5E2E"/>
    <w:rsid w:val="008D14AC"/>
    <w:rsid w:val="008D165C"/>
    <w:rsid w:val="008D5713"/>
    <w:rsid w:val="008D6F55"/>
    <w:rsid w:val="008E1F08"/>
    <w:rsid w:val="008E5D6A"/>
    <w:rsid w:val="008E6F6D"/>
    <w:rsid w:val="008F01C1"/>
    <w:rsid w:val="008F1233"/>
    <w:rsid w:val="008F143F"/>
    <w:rsid w:val="008F23BE"/>
    <w:rsid w:val="008F2A5B"/>
    <w:rsid w:val="008F2AE9"/>
    <w:rsid w:val="008F4484"/>
    <w:rsid w:val="008F61C8"/>
    <w:rsid w:val="008F6A80"/>
    <w:rsid w:val="009071E9"/>
    <w:rsid w:val="009146C0"/>
    <w:rsid w:val="00914B43"/>
    <w:rsid w:val="00920B96"/>
    <w:rsid w:val="0092176C"/>
    <w:rsid w:val="00922776"/>
    <w:rsid w:val="00923274"/>
    <w:rsid w:val="00925C88"/>
    <w:rsid w:val="0092666F"/>
    <w:rsid w:val="00927587"/>
    <w:rsid w:val="00930919"/>
    <w:rsid w:val="00944D24"/>
    <w:rsid w:val="0095160E"/>
    <w:rsid w:val="009629B3"/>
    <w:rsid w:val="009667F4"/>
    <w:rsid w:val="00967FB2"/>
    <w:rsid w:val="00970976"/>
    <w:rsid w:val="00971846"/>
    <w:rsid w:val="009724C5"/>
    <w:rsid w:val="0097559A"/>
    <w:rsid w:val="0098185F"/>
    <w:rsid w:val="009844B6"/>
    <w:rsid w:val="00987B72"/>
    <w:rsid w:val="009909C4"/>
    <w:rsid w:val="00992C3B"/>
    <w:rsid w:val="00993211"/>
    <w:rsid w:val="00993228"/>
    <w:rsid w:val="00994751"/>
    <w:rsid w:val="009A372E"/>
    <w:rsid w:val="009A3FB7"/>
    <w:rsid w:val="009A4B60"/>
    <w:rsid w:val="009A5F71"/>
    <w:rsid w:val="009A7E23"/>
    <w:rsid w:val="009B14CD"/>
    <w:rsid w:val="009C1485"/>
    <w:rsid w:val="009C6556"/>
    <w:rsid w:val="009D10CF"/>
    <w:rsid w:val="009E03C1"/>
    <w:rsid w:val="009E2456"/>
    <w:rsid w:val="009F25CC"/>
    <w:rsid w:val="009F46E9"/>
    <w:rsid w:val="009F5173"/>
    <w:rsid w:val="009F5E99"/>
    <w:rsid w:val="00A015B3"/>
    <w:rsid w:val="00A02217"/>
    <w:rsid w:val="00A03285"/>
    <w:rsid w:val="00A05D88"/>
    <w:rsid w:val="00A05FD7"/>
    <w:rsid w:val="00A06B1B"/>
    <w:rsid w:val="00A07B5E"/>
    <w:rsid w:val="00A13188"/>
    <w:rsid w:val="00A135E5"/>
    <w:rsid w:val="00A176BA"/>
    <w:rsid w:val="00A17D61"/>
    <w:rsid w:val="00A17E9B"/>
    <w:rsid w:val="00A223EE"/>
    <w:rsid w:val="00A2331D"/>
    <w:rsid w:val="00A23D04"/>
    <w:rsid w:val="00A25BDD"/>
    <w:rsid w:val="00A30225"/>
    <w:rsid w:val="00A308A6"/>
    <w:rsid w:val="00A31D74"/>
    <w:rsid w:val="00A35991"/>
    <w:rsid w:val="00A360EC"/>
    <w:rsid w:val="00A37EC7"/>
    <w:rsid w:val="00A43DC5"/>
    <w:rsid w:val="00A51585"/>
    <w:rsid w:val="00A5580B"/>
    <w:rsid w:val="00A55BE1"/>
    <w:rsid w:val="00A56882"/>
    <w:rsid w:val="00A61BE1"/>
    <w:rsid w:val="00A621EF"/>
    <w:rsid w:val="00A62DA2"/>
    <w:rsid w:val="00A640DD"/>
    <w:rsid w:val="00A6425B"/>
    <w:rsid w:val="00A65FE8"/>
    <w:rsid w:val="00A6681E"/>
    <w:rsid w:val="00A66978"/>
    <w:rsid w:val="00A711AD"/>
    <w:rsid w:val="00A71D6F"/>
    <w:rsid w:val="00A728EF"/>
    <w:rsid w:val="00A7333A"/>
    <w:rsid w:val="00A74856"/>
    <w:rsid w:val="00A80464"/>
    <w:rsid w:val="00A81260"/>
    <w:rsid w:val="00A82A1C"/>
    <w:rsid w:val="00A870B5"/>
    <w:rsid w:val="00A87754"/>
    <w:rsid w:val="00A90172"/>
    <w:rsid w:val="00A9215A"/>
    <w:rsid w:val="00A93E24"/>
    <w:rsid w:val="00AB068F"/>
    <w:rsid w:val="00AB1C35"/>
    <w:rsid w:val="00AB30A0"/>
    <w:rsid w:val="00AB5F90"/>
    <w:rsid w:val="00AB7A76"/>
    <w:rsid w:val="00AC159B"/>
    <w:rsid w:val="00AC2E00"/>
    <w:rsid w:val="00AC3239"/>
    <w:rsid w:val="00AC3A73"/>
    <w:rsid w:val="00AD00E1"/>
    <w:rsid w:val="00AD1075"/>
    <w:rsid w:val="00AD228F"/>
    <w:rsid w:val="00AD60B9"/>
    <w:rsid w:val="00AD61FA"/>
    <w:rsid w:val="00AD7211"/>
    <w:rsid w:val="00AE24AE"/>
    <w:rsid w:val="00AE2A02"/>
    <w:rsid w:val="00AE2CFF"/>
    <w:rsid w:val="00AE5D9A"/>
    <w:rsid w:val="00AE7CA2"/>
    <w:rsid w:val="00AE7F17"/>
    <w:rsid w:val="00AF1FE7"/>
    <w:rsid w:val="00AF290F"/>
    <w:rsid w:val="00B03676"/>
    <w:rsid w:val="00B07E29"/>
    <w:rsid w:val="00B11A82"/>
    <w:rsid w:val="00B13C30"/>
    <w:rsid w:val="00B1454D"/>
    <w:rsid w:val="00B15FE4"/>
    <w:rsid w:val="00B214A7"/>
    <w:rsid w:val="00B22A3A"/>
    <w:rsid w:val="00B24C19"/>
    <w:rsid w:val="00B26B15"/>
    <w:rsid w:val="00B321AB"/>
    <w:rsid w:val="00B34FA7"/>
    <w:rsid w:val="00B36E0A"/>
    <w:rsid w:val="00B37262"/>
    <w:rsid w:val="00B43197"/>
    <w:rsid w:val="00B4381A"/>
    <w:rsid w:val="00B44D17"/>
    <w:rsid w:val="00B45FD0"/>
    <w:rsid w:val="00B4695E"/>
    <w:rsid w:val="00B5046E"/>
    <w:rsid w:val="00B53CF1"/>
    <w:rsid w:val="00B55821"/>
    <w:rsid w:val="00B56BA0"/>
    <w:rsid w:val="00B56DAE"/>
    <w:rsid w:val="00B62BFA"/>
    <w:rsid w:val="00B64C3E"/>
    <w:rsid w:val="00B65F89"/>
    <w:rsid w:val="00B7118A"/>
    <w:rsid w:val="00B762F6"/>
    <w:rsid w:val="00B8282A"/>
    <w:rsid w:val="00B832AC"/>
    <w:rsid w:val="00B91000"/>
    <w:rsid w:val="00B91BC4"/>
    <w:rsid w:val="00B91CB3"/>
    <w:rsid w:val="00B96D6C"/>
    <w:rsid w:val="00B97E6E"/>
    <w:rsid w:val="00BA5AF3"/>
    <w:rsid w:val="00BA5CE9"/>
    <w:rsid w:val="00BA629A"/>
    <w:rsid w:val="00BA77BF"/>
    <w:rsid w:val="00BB0081"/>
    <w:rsid w:val="00BB03BA"/>
    <w:rsid w:val="00BB1F41"/>
    <w:rsid w:val="00BB4047"/>
    <w:rsid w:val="00BB55D7"/>
    <w:rsid w:val="00BB70C2"/>
    <w:rsid w:val="00BC5A15"/>
    <w:rsid w:val="00BC655B"/>
    <w:rsid w:val="00BD591C"/>
    <w:rsid w:val="00BE00EE"/>
    <w:rsid w:val="00BE0175"/>
    <w:rsid w:val="00BE1768"/>
    <w:rsid w:val="00BE3F74"/>
    <w:rsid w:val="00BE6FCE"/>
    <w:rsid w:val="00BF06DB"/>
    <w:rsid w:val="00BF14D4"/>
    <w:rsid w:val="00BF2313"/>
    <w:rsid w:val="00BF75FE"/>
    <w:rsid w:val="00BF766A"/>
    <w:rsid w:val="00C0462D"/>
    <w:rsid w:val="00C12822"/>
    <w:rsid w:val="00C21A1C"/>
    <w:rsid w:val="00C27B90"/>
    <w:rsid w:val="00C302E8"/>
    <w:rsid w:val="00C322DA"/>
    <w:rsid w:val="00C3370A"/>
    <w:rsid w:val="00C41402"/>
    <w:rsid w:val="00C437FE"/>
    <w:rsid w:val="00C438D0"/>
    <w:rsid w:val="00C471B5"/>
    <w:rsid w:val="00C56C1B"/>
    <w:rsid w:val="00C61EBC"/>
    <w:rsid w:val="00C61EBE"/>
    <w:rsid w:val="00C62F7C"/>
    <w:rsid w:val="00C64751"/>
    <w:rsid w:val="00C67819"/>
    <w:rsid w:val="00C71C1F"/>
    <w:rsid w:val="00C73848"/>
    <w:rsid w:val="00C746AF"/>
    <w:rsid w:val="00C74B24"/>
    <w:rsid w:val="00C80600"/>
    <w:rsid w:val="00C845EE"/>
    <w:rsid w:val="00C84E25"/>
    <w:rsid w:val="00C85C4B"/>
    <w:rsid w:val="00C86A5F"/>
    <w:rsid w:val="00C86C4D"/>
    <w:rsid w:val="00C91AC1"/>
    <w:rsid w:val="00C94F81"/>
    <w:rsid w:val="00C95211"/>
    <w:rsid w:val="00CA4989"/>
    <w:rsid w:val="00CA5C7F"/>
    <w:rsid w:val="00CA629B"/>
    <w:rsid w:val="00CA75D3"/>
    <w:rsid w:val="00CB1D17"/>
    <w:rsid w:val="00CB20B7"/>
    <w:rsid w:val="00CB5768"/>
    <w:rsid w:val="00CB6CE1"/>
    <w:rsid w:val="00CC0547"/>
    <w:rsid w:val="00CC2914"/>
    <w:rsid w:val="00CC2DD3"/>
    <w:rsid w:val="00CC33D1"/>
    <w:rsid w:val="00CC3B3B"/>
    <w:rsid w:val="00CC5500"/>
    <w:rsid w:val="00CD16E3"/>
    <w:rsid w:val="00CD3DDD"/>
    <w:rsid w:val="00CD4B1A"/>
    <w:rsid w:val="00CE0B73"/>
    <w:rsid w:val="00CE2FE2"/>
    <w:rsid w:val="00CE6834"/>
    <w:rsid w:val="00CE690E"/>
    <w:rsid w:val="00CE6952"/>
    <w:rsid w:val="00CE76E9"/>
    <w:rsid w:val="00CE7D8A"/>
    <w:rsid w:val="00CF1AA2"/>
    <w:rsid w:val="00CF38CA"/>
    <w:rsid w:val="00CF42F5"/>
    <w:rsid w:val="00CF4771"/>
    <w:rsid w:val="00CF7C49"/>
    <w:rsid w:val="00D011EC"/>
    <w:rsid w:val="00D04685"/>
    <w:rsid w:val="00D04D49"/>
    <w:rsid w:val="00D0514E"/>
    <w:rsid w:val="00D10C18"/>
    <w:rsid w:val="00D150B1"/>
    <w:rsid w:val="00D17855"/>
    <w:rsid w:val="00D246BE"/>
    <w:rsid w:val="00D25FF9"/>
    <w:rsid w:val="00D26825"/>
    <w:rsid w:val="00D27F65"/>
    <w:rsid w:val="00D30677"/>
    <w:rsid w:val="00D32CC1"/>
    <w:rsid w:val="00D33498"/>
    <w:rsid w:val="00D3380B"/>
    <w:rsid w:val="00D34D34"/>
    <w:rsid w:val="00D352C8"/>
    <w:rsid w:val="00D363A1"/>
    <w:rsid w:val="00D440D3"/>
    <w:rsid w:val="00D44101"/>
    <w:rsid w:val="00D455CF"/>
    <w:rsid w:val="00D45DED"/>
    <w:rsid w:val="00D51232"/>
    <w:rsid w:val="00D53C88"/>
    <w:rsid w:val="00D54254"/>
    <w:rsid w:val="00D55D1B"/>
    <w:rsid w:val="00D617B9"/>
    <w:rsid w:val="00D62708"/>
    <w:rsid w:val="00D62DAA"/>
    <w:rsid w:val="00D645A2"/>
    <w:rsid w:val="00D65D47"/>
    <w:rsid w:val="00D71B6B"/>
    <w:rsid w:val="00D735FC"/>
    <w:rsid w:val="00D73CCC"/>
    <w:rsid w:val="00D8055F"/>
    <w:rsid w:val="00D83E0C"/>
    <w:rsid w:val="00D85472"/>
    <w:rsid w:val="00D85B0B"/>
    <w:rsid w:val="00D87385"/>
    <w:rsid w:val="00D87664"/>
    <w:rsid w:val="00D94011"/>
    <w:rsid w:val="00D943D6"/>
    <w:rsid w:val="00D94904"/>
    <w:rsid w:val="00D94C75"/>
    <w:rsid w:val="00D96C1C"/>
    <w:rsid w:val="00D9736F"/>
    <w:rsid w:val="00DA0A85"/>
    <w:rsid w:val="00DA17CB"/>
    <w:rsid w:val="00DA17ED"/>
    <w:rsid w:val="00DA23D7"/>
    <w:rsid w:val="00DA5165"/>
    <w:rsid w:val="00DB02A6"/>
    <w:rsid w:val="00DB51C3"/>
    <w:rsid w:val="00DB588F"/>
    <w:rsid w:val="00DB6881"/>
    <w:rsid w:val="00DB7293"/>
    <w:rsid w:val="00DB7A1B"/>
    <w:rsid w:val="00DC1066"/>
    <w:rsid w:val="00DC2393"/>
    <w:rsid w:val="00DC54E7"/>
    <w:rsid w:val="00DD5383"/>
    <w:rsid w:val="00DD6735"/>
    <w:rsid w:val="00DD682B"/>
    <w:rsid w:val="00DE24DD"/>
    <w:rsid w:val="00DE38B0"/>
    <w:rsid w:val="00DE78F7"/>
    <w:rsid w:val="00DF0101"/>
    <w:rsid w:val="00DF0616"/>
    <w:rsid w:val="00DF170F"/>
    <w:rsid w:val="00DF1714"/>
    <w:rsid w:val="00DF1D17"/>
    <w:rsid w:val="00DF7D88"/>
    <w:rsid w:val="00E023A8"/>
    <w:rsid w:val="00E04224"/>
    <w:rsid w:val="00E04557"/>
    <w:rsid w:val="00E07A80"/>
    <w:rsid w:val="00E07CB1"/>
    <w:rsid w:val="00E1275E"/>
    <w:rsid w:val="00E12E53"/>
    <w:rsid w:val="00E137D1"/>
    <w:rsid w:val="00E1497E"/>
    <w:rsid w:val="00E176CC"/>
    <w:rsid w:val="00E22D28"/>
    <w:rsid w:val="00E25E3A"/>
    <w:rsid w:val="00E26AF4"/>
    <w:rsid w:val="00E27158"/>
    <w:rsid w:val="00E31410"/>
    <w:rsid w:val="00E3430B"/>
    <w:rsid w:val="00E34E88"/>
    <w:rsid w:val="00E37A2C"/>
    <w:rsid w:val="00E416FC"/>
    <w:rsid w:val="00E432D3"/>
    <w:rsid w:val="00E43D3A"/>
    <w:rsid w:val="00E44141"/>
    <w:rsid w:val="00E44724"/>
    <w:rsid w:val="00E45189"/>
    <w:rsid w:val="00E475DC"/>
    <w:rsid w:val="00E53CD8"/>
    <w:rsid w:val="00E614D1"/>
    <w:rsid w:val="00E62831"/>
    <w:rsid w:val="00E64D96"/>
    <w:rsid w:val="00E67646"/>
    <w:rsid w:val="00E754FB"/>
    <w:rsid w:val="00E82B4C"/>
    <w:rsid w:val="00E82D2E"/>
    <w:rsid w:val="00E8474D"/>
    <w:rsid w:val="00E8737C"/>
    <w:rsid w:val="00E922EB"/>
    <w:rsid w:val="00E97D90"/>
    <w:rsid w:val="00EA035A"/>
    <w:rsid w:val="00EA0664"/>
    <w:rsid w:val="00EA1CA2"/>
    <w:rsid w:val="00EA2F60"/>
    <w:rsid w:val="00EA4A53"/>
    <w:rsid w:val="00EA4C72"/>
    <w:rsid w:val="00EA624D"/>
    <w:rsid w:val="00EB5E90"/>
    <w:rsid w:val="00EC0383"/>
    <w:rsid w:val="00EC300F"/>
    <w:rsid w:val="00EC50C9"/>
    <w:rsid w:val="00EC7251"/>
    <w:rsid w:val="00EC7DA0"/>
    <w:rsid w:val="00ED1027"/>
    <w:rsid w:val="00ED4D51"/>
    <w:rsid w:val="00ED6F76"/>
    <w:rsid w:val="00ED7DAA"/>
    <w:rsid w:val="00EE11DD"/>
    <w:rsid w:val="00EE3CAB"/>
    <w:rsid w:val="00EE4862"/>
    <w:rsid w:val="00EE4AB3"/>
    <w:rsid w:val="00EE533B"/>
    <w:rsid w:val="00EE6694"/>
    <w:rsid w:val="00EE6F29"/>
    <w:rsid w:val="00EE7395"/>
    <w:rsid w:val="00EE7F63"/>
    <w:rsid w:val="00EF0125"/>
    <w:rsid w:val="00EF0718"/>
    <w:rsid w:val="00EF2C9A"/>
    <w:rsid w:val="00EF35AA"/>
    <w:rsid w:val="00EF44A7"/>
    <w:rsid w:val="00EF4BF4"/>
    <w:rsid w:val="00F009D3"/>
    <w:rsid w:val="00F013DC"/>
    <w:rsid w:val="00F0150F"/>
    <w:rsid w:val="00F069C3"/>
    <w:rsid w:val="00F10F86"/>
    <w:rsid w:val="00F22EF4"/>
    <w:rsid w:val="00F24B5E"/>
    <w:rsid w:val="00F25334"/>
    <w:rsid w:val="00F25A1D"/>
    <w:rsid w:val="00F27335"/>
    <w:rsid w:val="00F30561"/>
    <w:rsid w:val="00F3082A"/>
    <w:rsid w:val="00F30B49"/>
    <w:rsid w:val="00F34DEA"/>
    <w:rsid w:val="00F36161"/>
    <w:rsid w:val="00F3719D"/>
    <w:rsid w:val="00F43026"/>
    <w:rsid w:val="00F436E4"/>
    <w:rsid w:val="00F462F9"/>
    <w:rsid w:val="00F5642F"/>
    <w:rsid w:val="00F574EE"/>
    <w:rsid w:val="00F57AD4"/>
    <w:rsid w:val="00F62530"/>
    <w:rsid w:val="00F62F00"/>
    <w:rsid w:val="00F63A61"/>
    <w:rsid w:val="00F709C3"/>
    <w:rsid w:val="00F72691"/>
    <w:rsid w:val="00F72C8D"/>
    <w:rsid w:val="00F72CF9"/>
    <w:rsid w:val="00F7488C"/>
    <w:rsid w:val="00F7700B"/>
    <w:rsid w:val="00F81AE3"/>
    <w:rsid w:val="00F81B45"/>
    <w:rsid w:val="00F8475E"/>
    <w:rsid w:val="00F86EAE"/>
    <w:rsid w:val="00F91240"/>
    <w:rsid w:val="00F9304B"/>
    <w:rsid w:val="00F945DA"/>
    <w:rsid w:val="00F9572C"/>
    <w:rsid w:val="00F9650C"/>
    <w:rsid w:val="00F96BF1"/>
    <w:rsid w:val="00F96D36"/>
    <w:rsid w:val="00FA06C0"/>
    <w:rsid w:val="00FA2E7B"/>
    <w:rsid w:val="00FA6682"/>
    <w:rsid w:val="00FA7522"/>
    <w:rsid w:val="00FB02D1"/>
    <w:rsid w:val="00FB04DD"/>
    <w:rsid w:val="00FB31CC"/>
    <w:rsid w:val="00FB752C"/>
    <w:rsid w:val="00FC0971"/>
    <w:rsid w:val="00FC0A49"/>
    <w:rsid w:val="00FC2CED"/>
    <w:rsid w:val="00FC509B"/>
    <w:rsid w:val="00FC5712"/>
    <w:rsid w:val="00FD1CE8"/>
    <w:rsid w:val="00FD445E"/>
    <w:rsid w:val="00FD46BA"/>
    <w:rsid w:val="00FD5872"/>
    <w:rsid w:val="00FE224D"/>
    <w:rsid w:val="00FE2B01"/>
    <w:rsid w:val="00FE678E"/>
    <w:rsid w:val="00FF0EBF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7A519"/>
  <w15:docId w15:val="{4981D793-D2AC-4F33-920E-90004D6C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D9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rsid w:val="0097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1D42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D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D9A"/>
  </w:style>
  <w:style w:type="paragraph" w:styleId="Piedepgina">
    <w:name w:val="footer"/>
    <w:basedOn w:val="Normal"/>
    <w:link w:val="PiedepginaCar"/>
    <w:uiPriority w:val="99"/>
    <w:unhideWhenUsed/>
    <w:rsid w:val="00AE5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D9A"/>
  </w:style>
  <w:style w:type="table" w:styleId="Tablaconcuadrcula">
    <w:name w:val="Table Grid"/>
    <w:basedOn w:val="Tablanormal"/>
    <w:uiPriority w:val="39"/>
    <w:rsid w:val="00A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exto">
    <w:name w:val="0. Texto"/>
    <w:basedOn w:val="Normal"/>
    <w:qFormat/>
    <w:rsid w:val="00D83E0C"/>
    <w:pPr>
      <w:spacing w:after="0"/>
    </w:pPr>
    <w:rPr>
      <w:rFonts w:cs="Calibri"/>
      <w:szCs w:val="24"/>
    </w:rPr>
  </w:style>
  <w:style w:type="paragraph" w:styleId="Sangra2detindependiente">
    <w:name w:val="Body Text Indent 2"/>
    <w:basedOn w:val="Normal"/>
    <w:link w:val="Sangra2detindependienteCar"/>
    <w:rsid w:val="00322A63"/>
    <w:pPr>
      <w:spacing w:before="360" w:after="240" w:line="240" w:lineRule="auto"/>
      <w:ind w:left="708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2A6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angradetextonormal">
    <w:name w:val="Body Text Indent"/>
    <w:basedOn w:val="Normal"/>
    <w:link w:val="SangradetextonormalCar"/>
    <w:rsid w:val="00322A63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22A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9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59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R"/>
    </w:rPr>
  </w:style>
  <w:style w:type="paragraph" w:styleId="Sinespaciado">
    <w:name w:val="No Spacing"/>
    <w:uiPriority w:val="1"/>
    <w:qFormat/>
    <w:rsid w:val="00987B7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F58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58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F58AC"/>
    <w:rPr>
      <w:vertAlign w:val="superscript"/>
    </w:rPr>
  </w:style>
  <w:style w:type="paragraph" w:customStyle="1" w:styleId="N6">
    <w:name w:val="N6"/>
    <w:basedOn w:val="Prrafodelista"/>
    <w:qFormat/>
    <w:rsid w:val="00632AD9"/>
    <w:pPr>
      <w:numPr>
        <w:ilvl w:val="5"/>
        <w:numId w:val="19"/>
      </w:numPr>
      <w:spacing w:after="0"/>
      <w:ind w:left="1985" w:hanging="1985"/>
    </w:pPr>
  </w:style>
  <w:style w:type="paragraph" w:customStyle="1" w:styleId="N5">
    <w:name w:val="N5"/>
    <w:basedOn w:val="Prrafodelista"/>
    <w:qFormat/>
    <w:rsid w:val="00632AD9"/>
    <w:pPr>
      <w:numPr>
        <w:ilvl w:val="4"/>
        <w:numId w:val="19"/>
      </w:numPr>
      <w:spacing w:after="0"/>
      <w:ind w:left="1701" w:hanging="1701"/>
    </w:pPr>
  </w:style>
  <w:style w:type="paragraph" w:customStyle="1" w:styleId="N4">
    <w:name w:val="N4"/>
    <w:basedOn w:val="Prrafodelista"/>
    <w:qFormat/>
    <w:rsid w:val="00632AD9"/>
    <w:pPr>
      <w:numPr>
        <w:ilvl w:val="3"/>
        <w:numId w:val="19"/>
      </w:numPr>
      <w:spacing w:after="0"/>
      <w:ind w:left="1418" w:hanging="1418"/>
    </w:pPr>
  </w:style>
  <w:style w:type="paragraph" w:customStyle="1" w:styleId="N3">
    <w:name w:val="N3"/>
    <w:basedOn w:val="Prrafodelista"/>
    <w:qFormat/>
    <w:rsid w:val="007B77D0"/>
    <w:pPr>
      <w:numPr>
        <w:ilvl w:val="2"/>
        <w:numId w:val="19"/>
      </w:numPr>
      <w:spacing w:after="0"/>
      <w:ind w:left="1134" w:hanging="1134"/>
    </w:pPr>
  </w:style>
  <w:style w:type="paragraph" w:customStyle="1" w:styleId="N2">
    <w:name w:val="N2"/>
    <w:basedOn w:val="Prrafodelista"/>
    <w:qFormat/>
    <w:rsid w:val="00993228"/>
    <w:pPr>
      <w:numPr>
        <w:ilvl w:val="1"/>
        <w:numId w:val="19"/>
      </w:numPr>
      <w:spacing w:after="0"/>
      <w:ind w:left="709" w:hanging="709"/>
    </w:pPr>
  </w:style>
  <w:style w:type="paragraph" w:customStyle="1" w:styleId="N1">
    <w:name w:val="N1"/>
    <w:basedOn w:val="Prrafodelista"/>
    <w:qFormat/>
    <w:rsid w:val="00D83E0C"/>
    <w:pPr>
      <w:numPr>
        <w:numId w:val="19"/>
      </w:numPr>
      <w:spacing w:after="0"/>
    </w:pPr>
    <w:rPr>
      <w:b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D04685"/>
    <w:pPr>
      <w:spacing w:after="0"/>
    </w:pPr>
    <w:rPr>
      <w:iCs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70976"/>
    <w:rPr>
      <w:rFonts w:asciiTheme="majorHAnsi" w:eastAsiaTheme="majorEastAsia" w:hAnsiTheme="majorHAnsi" w:cstheme="majorBidi"/>
      <w:color w:val="181D42" w:themeColor="accent1" w:themeShade="BF"/>
      <w:sz w:val="32"/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9709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976"/>
    <w:rPr>
      <w:i/>
      <w:iCs/>
      <w:color w:val="404040" w:themeColor="text1" w:themeTint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50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0B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0B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0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0B35"/>
    <w:rPr>
      <w:b/>
      <w:bCs/>
      <w:sz w:val="20"/>
      <w:szCs w:val="20"/>
    </w:rPr>
  </w:style>
  <w:style w:type="paragraph" w:customStyle="1" w:styleId="Default">
    <w:name w:val="Default"/>
    <w:rsid w:val="00C41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55D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5D1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D228F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g.go.cr/consulta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g.go.c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2759"/>
      </a:accent1>
      <a:accent2>
        <a:srgbClr val="D1AD6C"/>
      </a:accent2>
      <a:accent3>
        <a:srgbClr val="1D70B2"/>
      </a:accent3>
      <a:accent4>
        <a:srgbClr val="E11B72"/>
      </a:accent4>
      <a:accent5>
        <a:srgbClr val="8EBB20"/>
      </a:accent5>
      <a:accent6>
        <a:srgbClr val="F2AC33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9428d-6fe2-479d-8394-1c4051144c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B5914DB9C4B4282237618A25B59C4" ma:contentTypeVersion="18" ma:contentTypeDescription="Create a new document." ma:contentTypeScope="" ma:versionID="834a556265d7e10088e9f62d8b582759">
  <xsd:schema xmlns:xsd="http://www.w3.org/2001/XMLSchema" xmlns:xs="http://www.w3.org/2001/XMLSchema" xmlns:p="http://schemas.microsoft.com/office/2006/metadata/properties" xmlns:ns3="6a79428d-6fe2-479d-8394-1c4051144c2a" xmlns:ns4="d8468ed4-5809-4290-bde3-c023d4096cb6" targetNamespace="http://schemas.microsoft.com/office/2006/metadata/properties" ma:root="true" ma:fieldsID="91169f86fc8f0dd2906f51c2acab268c" ns3:_="" ns4:_="">
    <xsd:import namespace="6a79428d-6fe2-479d-8394-1c4051144c2a"/>
    <xsd:import namespace="d8468ed4-5809-4290-bde3-c023d4096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428d-6fe2-479d-8394-1c4051144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8ed4-5809-4290-bde3-c023d4096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0ECDD-2066-4C08-A36C-7F08F0A23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14F7E-7061-4D90-A877-22DD06F01A31}">
  <ds:schemaRefs>
    <ds:schemaRef ds:uri="http://schemas.microsoft.com/office/2006/metadata/properties"/>
    <ds:schemaRef ds:uri="http://schemas.microsoft.com/office/infopath/2007/PartnerControls"/>
    <ds:schemaRef ds:uri="6a79428d-6fe2-479d-8394-1c4051144c2a"/>
  </ds:schemaRefs>
</ds:datastoreItem>
</file>

<file path=customXml/itemProps3.xml><?xml version="1.0" encoding="utf-8"?>
<ds:datastoreItem xmlns:ds="http://schemas.openxmlformats.org/officeDocument/2006/customXml" ds:itemID="{C81A16D0-7104-410E-AA9D-ADD606B20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428d-6fe2-479d-8394-1c4051144c2a"/>
    <ds:schemaRef ds:uri="d8468ed4-5809-4290-bde3-c023d4096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C013D-A1B1-4B75-B831-BF7A1B22A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Andrey Marenco Guevara</dc:creator>
  <cp:keywords/>
  <dc:description/>
  <cp:lastModifiedBy>Karen Rodriguez López</cp:lastModifiedBy>
  <cp:revision>2</cp:revision>
  <cp:lastPrinted>2020-01-10T16:11:00Z</cp:lastPrinted>
  <dcterms:created xsi:type="dcterms:W3CDTF">2026-03-23T15:00:00Z</dcterms:created>
  <dcterms:modified xsi:type="dcterms:W3CDTF">2026-03-23T15:00:00Z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0x010100935B5914DB9C4B4282237618A25B59C4</vt:lpwstr>
  </property>
</Properties>
</file>